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73A9" w14:textId="47B91F46" w:rsidR="0030388D" w:rsidRDefault="00C47E1C" w:rsidP="00C47E1C">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Senate Amendments to House Budget Resolution</w:t>
      </w:r>
    </w:p>
    <w:p w14:paraId="06679E5D" w14:textId="248B8390" w:rsidR="00C47E1C" w:rsidRPr="00A75C46" w:rsidRDefault="00A75C46" w:rsidP="00A75C4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Summary by Justin Jeter </w:t>
      </w:r>
      <w:r w:rsidR="00C47E1C" w:rsidRPr="00A75C46">
        <w:rPr>
          <w:rFonts w:ascii="Times New Roman" w:eastAsia="Times New Roman" w:hAnsi="Times New Roman" w:cs="Times New Roman"/>
          <w:b/>
          <w:bCs/>
          <w:kern w:val="0"/>
          <w14:ligatures w14:val="none"/>
        </w:rPr>
        <w:t>Only Titles II – Title V are addressed here</w:t>
      </w:r>
    </w:p>
    <w:p w14:paraId="59D4A69C"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TITLE II—RECONCILIATION</w:t>
      </w:r>
    </w:p>
    <w:p w14:paraId="3A276738" w14:textId="7E7B0AAF"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Sec. 2001. Reconciliation in the House of Representatives.</w:t>
      </w:r>
    </w:p>
    <w:p w14:paraId="778B4B37" w14:textId="5155E956"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Sec. 2002. Reconciliation in the Senate.</w:t>
      </w:r>
    </w:p>
    <w:p w14:paraId="35D16488"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TITLE III—RESERVE FUNDS</w:t>
      </w:r>
    </w:p>
    <w:p w14:paraId="3D0A9072"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 xml:space="preserve">Sec. 3001. Reserve </w:t>
      </w:r>
      <w:proofErr w:type="gramStart"/>
      <w:r>
        <w:rPr>
          <w:rFonts w:ascii="DeVinne" w:hAnsi="DeVinne" w:cs="DeVinne"/>
          <w:kern w:val="0"/>
          <w:sz w:val="20"/>
          <w:szCs w:val="20"/>
        </w:rPr>
        <w:t>fund</w:t>
      </w:r>
      <w:proofErr w:type="gramEnd"/>
      <w:r>
        <w:rPr>
          <w:rFonts w:ascii="DeVinne" w:hAnsi="DeVinne" w:cs="DeVinne"/>
          <w:kern w:val="0"/>
          <w:sz w:val="20"/>
          <w:szCs w:val="20"/>
        </w:rPr>
        <w:t xml:space="preserve"> for reconciliation legislation.</w:t>
      </w:r>
    </w:p>
    <w:p w14:paraId="5954337D"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Sec. 3002. Deficit-neutral reserve fund relating to government deregulation.</w:t>
      </w:r>
    </w:p>
    <w:p w14:paraId="0E482698"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Sec. 3003. Spending reduction reserve fund to save more than</w:t>
      </w:r>
    </w:p>
    <w:p w14:paraId="00FD4314"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$2,000,000,000,000.</w:t>
      </w:r>
    </w:p>
    <w:p w14:paraId="0F03100A"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Sec. 3004. Spending-neutral reserve fund related to current tax policy baseline.</w:t>
      </w:r>
    </w:p>
    <w:p w14:paraId="038B04D6"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TITLE IV—OTHER MATTERS</w:t>
      </w:r>
    </w:p>
    <w:p w14:paraId="07454360"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Sec. 4001. Adjustment for spending cuts of at least $2 trillion.</w:t>
      </w:r>
    </w:p>
    <w:p w14:paraId="0736697F"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Sec. 4002. Enforcement filing.</w:t>
      </w:r>
    </w:p>
    <w:p w14:paraId="4D79DE07"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Sec. 4003. Budgetary treatment of administrative expenses.</w:t>
      </w:r>
    </w:p>
    <w:p w14:paraId="57478D2B"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Sec. 4004. Application and effect of changes in allocations, aggregates, and</w:t>
      </w:r>
    </w:p>
    <w:p w14:paraId="6EFF8BE0"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other budgetary levels.</w:t>
      </w:r>
    </w:p>
    <w:p w14:paraId="5CA607BC"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Sec. 4005. Adjustments to reflect changes in concepts and definitions.</w:t>
      </w:r>
    </w:p>
    <w:p w14:paraId="68839EC5"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Sec. 4006. Adjustment for changes in the baseline.</w:t>
      </w:r>
    </w:p>
    <w:p w14:paraId="1C6EE5DA"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Sec. 4007. Exercise of rulemaking powers.</w:t>
      </w:r>
    </w:p>
    <w:p w14:paraId="6574A074"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TITLE V—POLICY STATEMENTS IN THE HOUSE OF</w:t>
      </w:r>
    </w:p>
    <w:p w14:paraId="463C6E30"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REPRESENTATIVES</w:t>
      </w:r>
    </w:p>
    <w:p w14:paraId="175BFE6F"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Sec. 5001. Policy statement on economic growth.</w:t>
      </w:r>
    </w:p>
    <w:p w14:paraId="3F3C9761" w14:textId="77777777" w:rsidR="008D080A" w:rsidRDefault="008D080A" w:rsidP="00A75C46">
      <w:pPr>
        <w:autoSpaceDE w:val="0"/>
        <w:autoSpaceDN w:val="0"/>
        <w:adjustRightInd w:val="0"/>
        <w:spacing w:after="0" w:line="240" w:lineRule="auto"/>
        <w:jc w:val="center"/>
        <w:rPr>
          <w:rFonts w:ascii="DeVinne" w:hAnsi="DeVinne" w:cs="DeVinne"/>
          <w:kern w:val="0"/>
          <w:sz w:val="20"/>
          <w:szCs w:val="20"/>
        </w:rPr>
      </w:pPr>
      <w:r>
        <w:rPr>
          <w:rFonts w:ascii="DeVinne" w:hAnsi="DeVinne" w:cs="DeVinne"/>
          <w:kern w:val="0"/>
          <w:sz w:val="20"/>
          <w:szCs w:val="20"/>
        </w:rPr>
        <w:t>Sec. 5002. Policy statement on mandatory spending reduction.</w:t>
      </w:r>
    </w:p>
    <w:p w14:paraId="17C131BD" w14:textId="77777777" w:rsidR="00C47E1C" w:rsidRDefault="008D080A" w:rsidP="00A75C46">
      <w:pPr>
        <w:jc w:val="center"/>
        <w:rPr>
          <w:rFonts w:ascii="DeVinne" w:hAnsi="DeVinne" w:cs="DeVinne"/>
          <w:kern w:val="0"/>
          <w:sz w:val="20"/>
          <w:szCs w:val="20"/>
        </w:rPr>
      </w:pPr>
      <w:r>
        <w:rPr>
          <w:rFonts w:ascii="DeVinne" w:hAnsi="DeVinne" w:cs="DeVinne"/>
          <w:kern w:val="0"/>
          <w:sz w:val="20"/>
          <w:szCs w:val="20"/>
        </w:rPr>
        <w:t>Sec. 5003. Policy statement on Government deregulation.</w:t>
      </w:r>
    </w:p>
    <w:p w14:paraId="1029D249" w14:textId="5A44AD82" w:rsidR="008D080A" w:rsidRPr="00C47E1C" w:rsidRDefault="00AE09FF" w:rsidP="00A75C46">
      <w:pPr>
        <w:jc w:val="center"/>
        <w:rPr>
          <w:rFonts w:ascii="DeVinne" w:hAnsi="DeVinne" w:cs="DeVinne"/>
          <w:kern w:val="0"/>
          <w:sz w:val="20"/>
          <w:szCs w:val="20"/>
        </w:rPr>
      </w:pPr>
      <w:r>
        <w:rPr>
          <w:rFonts w:ascii="DeVinne" w:hAnsi="DeVinne" w:cs="DeVinne"/>
          <w:b/>
          <w:bCs/>
          <w:kern w:val="0"/>
          <w:sz w:val="20"/>
          <w:szCs w:val="20"/>
        </w:rPr>
        <w:t>Justin Appendix**</w:t>
      </w:r>
    </w:p>
    <w:p w14:paraId="0E193177" w14:textId="77777777" w:rsidR="008D080A" w:rsidRPr="008D080A" w:rsidRDefault="008D080A" w:rsidP="0030388D">
      <w:pPr>
        <w:spacing w:before="100" w:beforeAutospacing="1" w:after="100" w:afterAutospacing="1" w:line="240" w:lineRule="auto"/>
        <w:rPr>
          <w:rFonts w:ascii="Times New Roman" w:eastAsia="Times New Roman" w:hAnsi="Times New Roman" w:cs="Times New Roman"/>
          <w:kern w:val="0"/>
          <w:u w:val="single"/>
          <w14:ligatures w14:val="none"/>
        </w:rPr>
      </w:pPr>
    </w:p>
    <w:p w14:paraId="1E3D3D97" w14:textId="0058F6DE" w:rsidR="0030388D" w:rsidRPr="0030388D" w:rsidRDefault="0030388D" w:rsidP="0030388D">
      <w:p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b/>
          <w:bCs/>
          <w:kern w:val="0"/>
          <w14:ligatures w14:val="none"/>
        </w:rPr>
        <w:t>TITLE II - RECONCILIATION</w:t>
      </w:r>
      <w:r w:rsidR="006F4064">
        <w:rPr>
          <w:rStyle w:val="EndnoteReference"/>
          <w:rFonts w:ascii="Times New Roman" w:eastAsia="Times New Roman" w:hAnsi="Times New Roman" w:cs="Times New Roman"/>
          <w:kern w:val="0"/>
          <w14:ligatures w14:val="none"/>
        </w:rPr>
        <w:endnoteReference w:id="1"/>
      </w:r>
    </w:p>
    <w:p w14:paraId="2E707E62" w14:textId="77777777" w:rsidR="0030388D" w:rsidRPr="0030388D" w:rsidRDefault="0030388D" w:rsidP="0030388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b/>
          <w:bCs/>
          <w:kern w:val="0"/>
          <w14:ligatures w14:val="none"/>
        </w:rPr>
        <w:t>SEC. 2001. RECONCILIATION IN THE HOUSE OF REPRESENTATIVES.</w:t>
      </w:r>
    </w:p>
    <w:p w14:paraId="2CAD35BE" w14:textId="77777777" w:rsidR="0030388D" w:rsidRPr="0030388D" w:rsidRDefault="0030388D" w:rsidP="0030388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(In the House of Representatives, not later than May 9, 2025, certain committees shall submit recommendations on changes in laws.)</w:t>
      </w:r>
      <w:r w:rsidRPr="0030388D">
        <w:rPr>
          <w:rFonts w:ascii="Times New Roman" w:eastAsia="Times New Roman" w:hAnsi="Times New Roman" w:cs="Times New Roman"/>
          <w:kern w:val="0"/>
          <w14:ligatures w14:val="none"/>
        </w:rPr>
        <w:t xml:space="preserve"> </w:t>
      </w:r>
    </w:p>
    <w:p w14:paraId="0BF38016"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AGRICULTURE. </w:t>
      </w:r>
    </w:p>
    <w:p w14:paraId="1785791A"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reduce the deficit by not less than $230,000,000,000</w:t>
      </w:r>
      <w:r w:rsidRPr="0030388D">
        <w:rPr>
          <w:rFonts w:ascii="Times New Roman" w:eastAsia="Times New Roman" w:hAnsi="Times New Roman" w:cs="Times New Roman"/>
          <w:kern w:val="0"/>
          <w14:ligatures w14:val="none"/>
        </w:rPr>
        <w:t xml:space="preserve">   </w:t>
      </w:r>
    </w:p>
    <w:p w14:paraId="76839B41"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ARMED SERVICES. </w:t>
      </w:r>
    </w:p>
    <w:p w14:paraId="31E81163"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increase the deficit by not more than $100,000,000,000</w:t>
      </w:r>
      <w:r w:rsidRPr="0030388D">
        <w:rPr>
          <w:rFonts w:ascii="Times New Roman" w:eastAsia="Times New Roman" w:hAnsi="Times New Roman" w:cs="Times New Roman"/>
          <w:kern w:val="0"/>
          <w14:ligatures w14:val="none"/>
        </w:rPr>
        <w:t xml:space="preserve">   </w:t>
      </w:r>
    </w:p>
    <w:p w14:paraId="2EEFD7B6"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EDUCATION AND WORKFORCE. </w:t>
      </w:r>
    </w:p>
    <w:p w14:paraId="4233254D"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reduce the deficit by not less than $330,000,000,000</w:t>
      </w:r>
      <w:r w:rsidRPr="0030388D">
        <w:rPr>
          <w:rFonts w:ascii="Times New Roman" w:eastAsia="Times New Roman" w:hAnsi="Times New Roman" w:cs="Times New Roman"/>
          <w:kern w:val="0"/>
          <w14:ligatures w14:val="none"/>
        </w:rPr>
        <w:t xml:space="preserve">   </w:t>
      </w:r>
    </w:p>
    <w:p w14:paraId="3F2AE00D"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ENERGY AND COMMERCE. </w:t>
      </w:r>
    </w:p>
    <w:p w14:paraId="6AE22DD5"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reduce the deficit by not less than $880,000,000,000</w:t>
      </w:r>
      <w:r w:rsidRPr="0030388D">
        <w:rPr>
          <w:rFonts w:ascii="Times New Roman" w:eastAsia="Times New Roman" w:hAnsi="Times New Roman" w:cs="Times New Roman"/>
          <w:kern w:val="0"/>
          <w14:ligatures w14:val="none"/>
        </w:rPr>
        <w:t xml:space="preserve">   </w:t>
      </w:r>
    </w:p>
    <w:p w14:paraId="02053FCA"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FINANCIAL SERVICES. </w:t>
      </w:r>
    </w:p>
    <w:p w14:paraId="1E6CE228"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reduce the deficit by not less than $1,000,000,000</w:t>
      </w:r>
      <w:r w:rsidRPr="0030388D">
        <w:rPr>
          <w:rFonts w:ascii="Times New Roman" w:eastAsia="Times New Roman" w:hAnsi="Times New Roman" w:cs="Times New Roman"/>
          <w:kern w:val="0"/>
          <w14:ligatures w14:val="none"/>
        </w:rPr>
        <w:t xml:space="preserve">   </w:t>
      </w:r>
    </w:p>
    <w:p w14:paraId="522CCDBB"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HOMELAND SECURITY. </w:t>
      </w:r>
    </w:p>
    <w:p w14:paraId="1BDD6E6E"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increase the deficit by not more than $90,000,000,000</w:t>
      </w:r>
      <w:r w:rsidRPr="0030388D">
        <w:rPr>
          <w:rFonts w:ascii="Times New Roman" w:eastAsia="Times New Roman" w:hAnsi="Times New Roman" w:cs="Times New Roman"/>
          <w:kern w:val="0"/>
          <w14:ligatures w14:val="none"/>
        </w:rPr>
        <w:t xml:space="preserve">   </w:t>
      </w:r>
    </w:p>
    <w:p w14:paraId="18E2303B"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lastRenderedPageBreak/>
        <w:t xml:space="preserve">COMMITTEE ON THE JUDICIARY. </w:t>
      </w:r>
    </w:p>
    <w:p w14:paraId="3860F8BD"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increase the deficit by not more than $110,000,000,000</w:t>
      </w:r>
      <w:r w:rsidRPr="0030388D">
        <w:rPr>
          <w:rFonts w:ascii="Times New Roman" w:eastAsia="Times New Roman" w:hAnsi="Times New Roman" w:cs="Times New Roman"/>
          <w:kern w:val="0"/>
          <w14:ligatures w14:val="none"/>
        </w:rPr>
        <w:t xml:space="preserve">   </w:t>
      </w:r>
    </w:p>
    <w:p w14:paraId="7B333210"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NATURAL RESOURCES. </w:t>
      </w:r>
    </w:p>
    <w:p w14:paraId="761493FC"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reduce the deficit by not less than $1,000,000,000</w:t>
      </w:r>
      <w:r w:rsidRPr="0030388D">
        <w:rPr>
          <w:rFonts w:ascii="Times New Roman" w:eastAsia="Times New Roman" w:hAnsi="Times New Roman" w:cs="Times New Roman"/>
          <w:kern w:val="0"/>
          <w14:ligatures w14:val="none"/>
        </w:rPr>
        <w:t xml:space="preserve">   </w:t>
      </w:r>
    </w:p>
    <w:p w14:paraId="0E7E1446"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OVERSIGHT AND GOVERNMENT REFORM. </w:t>
      </w:r>
    </w:p>
    <w:p w14:paraId="15DC804C"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reduce the deficit by not less than $50,000,000,000</w:t>
      </w:r>
      <w:r w:rsidRPr="0030388D">
        <w:rPr>
          <w:rFonts w:ascii="Times New Roman" w:eastAsia="Times New Roman" w:hAnsi="Times New Roman" w:cs="Times New Roman"/>
          <w:kern w:val="0"/>
          <w14:ligatures w14:val="none"/>
        </w:rPr>
        <w:t xml:space="preserve">   </w:t>
      </w:r>
    </w:p>
    <w:p w14:paraId="4732A64C"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TRANSPORTATION AND INFRASTRUCTURE. </w:t>
      </w:r>
    </w:p>
    <w:p w14:paraId="7D227E68"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reduce the deficit by not less than $10,000,000,000</w:t>
      </w:r>
      <w:r w:rsidRPr="0030388D">
        <w:rPr>
          <w:rFonts w:ascii="Times New Roman" w:eastAsia="Times New Roman" w:hAnsi="Times New Roman" w:cs="Times New Roman"/>
          <w:kern w:val="0"/>
          <w14:ligatures w14:val="none"/>
        </w:rPr>
        <w:t xml:space="preserve">   </w:t>
      </w:r>
    </w:p>
    <w:p w14:paraId="2F5862F4"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WAYS AND MEANS. </w:t>
      </w:r>
    </w:p>
    <w:p w14:paraId="6CD8F830"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increase the deficit by not more than $4,500,000,000,000</w:t>
      </w:r>
      <w:r w:rsidRPr="0030388D">
        <w:rPr>
          <w:rFonts w:ascii="Times New Roman" w:eastAsia="Times New Roman" w:hAnsi="Times New Roman" w:cs="Times New Roman"/>
          <w:kern w:val="0"/>
          <w14:ligatures w14:val="none"/>
        </w:rPr>
        <w:t xml:space="preserve">   </w:t>
      </w:r>
    </w:p>
    <w:p w14:paraId="5AB64990" w14:textId="77777777" w:rsidR="0030388D" w:rsidRPr="0030388D" w:rsidRDefault="0030388D" w:rsidP="0030388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b/>
          <w:bCs/>
          <w:kern w:val="0"/>
          <w14:ligatures w14:val="none"/>
        </w:rPr>
        <w:t>(c) INCREASE IN STATUTORY DEBT LIMIT.</w:t>
      </w:r>
      <w:r w:rsidRPr="0030388D">
        <w:rPr>
          <w:rFonts w:ascii="Times New Roman" w:eastAsia="Times New Roman" w:hAnsi="Times New Roman" w:cs="Times New Roman"/>
          <w:kern w:val="0"/>
          <w14:ligatures w14:val="none"/>
        </w:rPr>
        <w:t xml:space="preserve"> </w:t>
      </w:r>
    </w:p>
    <w:p w14:paraId="1E310A88"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The Committee on Ways and Means shall submit changes in laws that increase the statutory debt limit. </w:t>
      </w:r>
    </w:p>
    <w:p w14:paraId="5A6DC87D"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increase the statutory debt limit by $4,000,000,000,000</w:t>
      </w:r>
      <w:r w:rsidRPr="0030388D">
        <w:rPr>
          <w:rFonts w:ascii="Times New Roman" w:eastAsia="Times New Roman" w:hAnsi="Times New Roman" w:cs="Times New Roman"/>
          <w:kern w:val="0"/>
          <w14:ligatures w14:val="none"/>
        </w:rPr>
        <w:t xml:space="preserve">   </w:t>
      </w:r>
    </w:p>
    <w:p w14:paraId="40B14F62" w14:textId="77777777" w:rsidR="0030388D" w:rsidRPr="0030388D" w:rsidRDefault="0030388D" w:rsidP="0030388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b/>
          <w:bCs/>
          <w:kern w:val="0"/>
          <w14:ligatures w14:val="none"/>
        </w:rPr>
        <w:t>SEC. 2002. RECONCILIATION IN THE SENATE.</w:t>
      </w:r>
    </w:p>
    <w:p w14:paraId="6D3F329F" w14:textId="77777777" w:rsidR="0030388D" w:rsidRPr="0030388D" w:rsidRDefault="0030388D" w:rsidP="0030388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(In the Senate, not later than May 9, 2025, certain committees shall submit recommendations to the Committee on the Budget of the Senate.)</w:t>
      </w:r>
      <w:r w:rsidRPr="0030388D">
        <w:rPr>
          <w:rFonts w:ascii="Times New Roman" w:eastAsia="Times New Roman" w:hAnsi="Times New Roman" w:cs="Times New Roman"/>
          <w:kern w:val="0"/>
          <w14:ligatures w14:val="none"/>
        </w:rPr>
        <w:t xml:space="preserve"> </w:t>
      </w:r>
    </w:p>
    <w:p w14:paraId="2C85FDAA"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AGRICULTURE, NUTRITION, AND FORESTRY. </w:t>
      </w:r>
    </w:p>
    <w:p w14:paraId="2B613EFF"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reduce the deficit by not less than $1,000,000,000</w:t>
      </w:r>
      <w:r w:rsidRPr="0030388D">
        <w:rPr>
          <w:rFonts w:ascii="Times New Roman" w:eastAsia="Times New Roman" w:hAnsi="Times New Roman" w:cs="Times New Roman"/>
          <w:kern w:val="0"/>
          <w14:ligatures w14:val="none"/>
        </w:rPr>
        <w:t xml:space="preserve">   </w:t>
      </w:r>
    </w:p>
    <w:p w14:paraId="4CBA871D"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ARMED SERVICES. </w:t>
      </w:r>
    </w:p>
    <w:p w14:paraId="2ADE5281"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increase the deficit by not more than $150,000,000,000</w:t>
      </w:r>
      <w:r w:rsidRPr="0030388D">
        <w:rPr>
          <w:rFonts w:ascii="Times New Roman" w:eastAsia="Times New Roman" w:hAnsi="Times New Roman" w:cs="Times New Roman"/>
          <w:kern w:val="0"/>
          <w14:ligatures w14:val="none"/>
        </w:rPr>
        <w:t xml:space="preserve">   </w:t>
      </w:r>
    </w:p>
    <w:p w14:paraId="2E0FF914"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BANKING, HOUSING, AND URBAN AFFAIRS. </w:t>
      </w:r>
    </w:p>
    <w:p w14:paraId="35D3426B"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reduce the deficit by not less than $1,000,000,000</w:t>
      </w:r>
      <w:r w:rsidRPr="0030388D">
        <w:rPr>
          <w:rFonts w:ascii="Times New Roman" w:eastAsia="Times New Roman" w:hAnsi="Times New Roman" w:cs="Times New Roman"/>
          <w:kern w:val="0"/>
          <w14:ligatures w14:val="none"/>
        </w:rPr>
        <w:t xml:space="preserve">   </w:t>
      </w:r>
    </w:p>
    <w:p w14:paraId="04A7C7A9"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COMMERCE, SCIENCE, AND TRANSPORTATION. </w:t>
      </w:r>
    </w:p>
    <w:p w14:paraId="33A34821"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increase the deficit by not more than $20,000,000,000</w:t>
      </w:r>
      <w:r w:rsidRPr="0030388D">
        <w:rPr>
          <w:rFonts w:ascii="Times New Roman" w:eastAsia="Times New Roman" w:hAnsi="Times New Roman" w:cs="Times New Roman"/>
          <w:kern w:val="0"/>
          <w14:ligatures w14:val="none"/>
        </w:rPr>
        <w:t xml:space="preserve">   </w:t>
      </w:r>
    </w:p>
    <w:p w14:paraId="1A12FA80"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ENERGY AND NATURAL RESOURCES. </w:t>
      </w:r>
    </w:p>
    <w:p w14:paraId="6520B22D"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reduce the deficit by not less than $1,000,000,000</w:t>
      </w:r>
      <w:r w:rsidRPr="0030388D">
        <w:rPr>
          <w:rFonts w:ascii="Times New Roman" w:eastAsia="Times New Roman" w:hAnsi="Times New Roman" w:cs="Times New Roman"/>
          <w:kern w:val="0"/>
          <w14:ligatures w14:val="none"/>
        </w:rPr>
        <w:t xml:space="preserve">   </w:t>
      </w:r>
    </w:p>
    <w:p w14:paraId="32605299"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ENVIRONMENT AND PUBLIC WORKS. </w:t>
      </w:r>
    </w:p>
    <w:p w14:paraId="344D80CA"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increase the deficit by not more than $1,000,000,000</w:t>
      </w:r>
      <w:r w:rsidRPr="0030388D">
        <w:rPr>
          <w:rFonts w:ascii="Times New Roman" w:eastAsia="Times New Roman" w:hAnsi="Times New Roman" w:cs="Times New Roman"/>
          <w:kern w:val="0"/>
          <w14:ligatures w14:val="none"/>
        </w:rPr>
        <w:t xml:space="preserve">   </w:t>
      </w:r>
    </w:p>
    <w:p w14:paraId="1C528A9E"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FINANCE. </w:t>
      </w:r>
    </w:p>
    <w:p w14:paraId="259CA2F2"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increase the deficit by not more than $1,500,000,000,000</w:t>
      </w:r>
      <w:r w:rsidRPr="0030388D">
        <w:rPr>
          <w:rFonts w:ascii="Times New Roman" w:eastAsia="Times New Roman" w:hAnsi="Times New Roman" w:cs="Times New Roman"/>
          <w:kern w:val="0"/>
          <w14:ligatures w14:val="none"/>
        </w:rPr>
        <w:t xml:space="preserve">   </w:t>
      </w:r>
    </w:p>
    <w:p w14:paraId="0523E5B3"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HEALTH, EDUCATION, LABOR, AND PENSIONS. </w:t>
      </w:r>
    </w:p>
    <w:p w14:paraId="4D2FB7F4"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reduce the deficit by not less than $1,000,000,000</w:t>
      </w:r>
      <w:r w:rsidRPr="0030388D">
        <w:rPr>
          <w:rFonts w:ascii="Times New Roman" w:eastAsia="Times New Roman" w:hAnsi="Times New Roman" w:cs="Times New Roman"/>
          <w:kern w:val="0"/>
          <w14:ligatures w14:val="none"/>
        </w:rPr>
        <w:t xml:space="preserve">   </w:t>
      </w:r>
    </w:p>
    <w:p w14:paraId="3AB0E0C3"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HOMELAND SECURITY AND GOVERNMENTAL AFFAIRS. </w:t>
      </w:r>
    </w:p>
    <w:p w14:paraId="2EAB5981"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increase the deficit by not more than $175,000,000,000</w:t>
      </w:r>
      <w:r w:rsidRPr="0030388D">
        <w:rPr>
          <w:rFonts w:ascii="Times New Roman" w:eastAsia="Times New Roman" w:hAnsi="Times New Roman" w:cs="Times New Roman"/>
          <w:kern w:val="0"/>
          <w14:ligatures w14:val="none"/>
        </w:rPr>
        <w:t xml:space="preserve">   </w:t>
      </w:r>
    </w:p>
    <w:p w14:paraId="7E957A55"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COMMITTEE ON THE JUDICIARY. </w:t>
      </w:r>
    </w:p>
    <w:p w14:paraId="4783123A"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increase the deficit by not more than $175,000,000,000</w:t>
      </w:r>
      <w:r w:rsidRPr="0030388D">
        <w:rPr>
          <w:rFonts w:ascii="Times New Roman" w:eastAsia="Times New Roman" w:hAnsi="Times New Roman" w:cs="Times New Roman"/>
          <w:kern w:val="0"/>
          <w14:ligatures w14:val="none"/>
        </w:rPr>
        <w:t xml:space="preserve">   </w:t>
      </w:r>
    </w:p>
    <w:p w14:paraId="0A5F24F3" w14:textId="77777777" w:rsidR="0030388D" w:rsidRPr="0030388D" w:rsidRDefault="0030388D" w:rsidP="0030388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b/>
          <w:bCs/>
          <w:kern w:val="0"/>
          <w14:ligatures w14:val="none"/>
        </w:rPr>
        <w:t>(b) INCREASE IN STATUTORY DEBT LIMIT.</w:t>
      </w:r>
      <w:r w:rsidRPr="0030388D">
        <w:rPr>
          <w:rFonts w:ascii="Times New Roman" w:eastAsia="Times New Roman" w:hAnsi="Times New Roman" w:cs="Times New Roman"/>
          <w:kern w:val="0"/>
          <w14:ligatures w14:val="none"/>
        </w:rPr>
        <w:t xml:space="preserve"> </w:t>
      </w:r>
    </w:p>
    <w:p w14:paraId="7F1924A3" w14:textId="77777777" w:rsidR="0030388D" w:rsidRPr="0030388D" w:rsidRDefault="0030388D" w:rsidP="0030388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kern w:val="0"/>
          <w14:ligatures w14:val="none"/>
        </w:rPr>
        <w:t xml:space="preserve">In the Senate, not later than May 16, 2025, the Committee on Finance of the Senate shall report changes in laws that increase the statutory debt limit. </w:t>
      </w:r>
    </w:p>
    <w:p w14:paraId="029F816C" w14:textId="77777777" w:rsidR="0030388D" w:rsidRPr="0030388D" w:rsidRDefault="0030388D" w:rsidP="0030388D">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30388D">
        <w:rPr>
          <w:rFonts w:ascii="Times New Roman" w:eastAsia="Times New Roman" w:hAnsi="Times New Roman" w:cs="Times New Roman"/>
          <w:i/>
          <w:iCs/>
          <w:kern w:val="0"/>
          <w14:ligatures w14:val="none"/>
        </w:rPr>
        <w:t>increase the statutory debt limit by not more than $5,000,000,000,00</w:t>
      </w:r>
    </w:p>
    <w:p w14:paraId="25CB156B" w14:textId="77777777" w:rsidR="008D080A" w:rsidRPr="008D322F" w:rsidRDefault="008D080A" w:rsidP="008D080A">
      <w:p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b/>
          <w:bCs/>
          <w:kern w:val="0"/>
          <w14:ligatures w14:val="none"/>
        </w:rPr>
        <w:lastRenderedPageBreak/>
        <w:t>TITLE III-RESERVE FUNDS</w:t>
      </w:r>
    </w:p>
    <w:p w14:paraId="7B0165A9" w14:textId="77777777" w:rsidR="008D080A" w:rsidRPr="008D322F" w:rsidRDefault="008D080A" w:rsidP="008D080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b/>
          <w:bCs/>
          <w:kern w:val="0"/>
          <w14:ligatures w14:val="none"/>
        </w:rPr>
        <w:t>SEC. 3001. RESERVE FUND FOR RECONCILIATION LEGISLATION.</w:t>
      </w:r>
      <w:r w:rsidRPr="008D322F">
        <w:rPr>
          <w:rFonts w:ascii="Times New Roman" w:eastAsia="Times New Roman" w:hAnsi="Times New Roman" w:cs="Times New Roman"/>
          <w:kern w:val="0"/>
          <w14:ligatures w14:val="none"/>
        </w:rPr>
        <w:t xml:space="preserve"> </w:t>
      </w:r>
    </w:p>
    <w:p w14:paraId="1EC076B2" w14:textId="44927E30" w:rsidR="008D080A" w:rsidRPr="008D322F" w:rsidRDefault="008D080A" w:rsidP="00A75C46">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w:t>
      </w:r>
      <w:r w:rsidR="00A75C46">
        <w:rPr>
          <w:rFonts w:ascii="Times New Roman" w:eastAsia="Times New Roman" w:hAnsi="Times New Roman" w:cs="Times New Roman"/>
          <w:kern w:val="0"/>
          <w14:ligatures w14:val="none"/>
        </w:rPr>
        <w:t>a</w:t>
      </w:r>
      <w:r w:rsidRPr="008D322F">
        <w:rPr>
          <w:rFonts w:ascii="Times New Roman" w:eastAsia="Times New Roman" w:hAnsi="Times New Roman" w:cs="Times New Roman"/>
          <w:kern w:val="0"/>
          <w14:ligatures w14:val="none"/>
        </w:rPr>
        <w:t xml:space="preserve">) </w:t>
      </w:r>
      <w:r w:rsidR="00A75C46">
        <w:rPr>
          <w:rFonts w:ascii="Times New Roman" w:eastAsia="Times New Roman" w:hAnsi="Times New Roman" w:cs="Times New Roman"/>
          <w:b/>
          <w:bCs/>
          <w:kern w:val="0"/>
          <w14:ligatures w14:val="none"/>
        </w:rPr>
        <w:t>Senate/</w:t>
      </w:r>
      <w:r w:rsidR="00A75C46" w:rsidRPr="00A75C46">
        <w:rPr>
          <w:rFonts w:ascii="Times New Roman" w:eastAsia="Times New Roman" w:hAnsi="Times New Roman" w:cs="Times New Roman"/>
          <w:b/>
          <w:bCs/>
          <w:kern w:val="0"/>
          <w14:ligatures w14:val="none"/>
        </w:rPr>
        <w:t xml:space="preserve">House </w:t>
      </w:r>
      <w:r w:rsidRPr="00A75C46">
        <w:rPr>
          <w:rFonts w:ascii="Times New Roman" w:eastAsia="Times New Roman" w:hAnsi="Times New Roman" w:cs="Times New Roman"/>
          <w:b/>
          <w:bCs/>
          <w:kern w:val="0"/>
          <w14:ligatures w14:val="none"/>
        </w:rPr>
        <w:t>IN GENERAL.</w:t>
      </w:r>
      <w:r w:rsidRPr="008D322F">
        <w:rPr>
          <w:rFonts w:ascii="Times New Roman" w:eastAsia="Times New Roman" w:hAnsi="Times New Roman" w:cs="Times New Roman"/>
          <w:kern w:val="0"/>
          <w14:ligatures w14:val="none"/>
        </w:rPr>
        <w:t xml:space="preserve"> </w:t>
      </w:r>
    </w:p>
    <w:p w14:paraId="4D28D731" w14:textId="1C151CEA" w:rsidR="00A75C46" w:rsidRDefault="00A75C46" w:rsidP="00A75C46">
      <w:pPr>
        <w:numPr>
          <w:ilvl w:val="2"/>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Both versions have the same language for </w:t>
      </w:r>
      <w:proofErr w:type="gramStart"/>
      <w:r>
        <w:rPr>
          <w:rFonts w:ascii="Times New Roman" w:eastAsia="Times New Roman" w:hAnsi="Times New Roman" w:cs="Times New Roman"/>
          <w:kern w:val="0"/>
          <w14:ligatures w14:val="none"/>
        </w:rPr>
        <w:t>revise</w:t>
      </w:r>
      <w:proofErr w:type="gramEnd"/>
      <w:r>
        <w:rPr>
          <w:rFonts w:ascii="Times New Roman" w:eastAsia="Times New Roman" w:hAnsi="Times New Roman" w:cs="Times New Roman"/>
          <w:kern w:val="0"/>
          <w14:ligatures w14:val="none"/>
        </w:rPr>
        <w:t xml:space="preserve"> allocations/levels</w:t>
      </w:r>
    </w:p>
    <w:p w14:paraId="28F4F094" w14:textId="32BCD9C5" w:rsidR="008D080A" w:rsidRPr="00A75C46" w:rsidRDefault="008D080A" w:rsidP="00A75C46">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A75C46">
        <w:rPr>
          <w:rFonts w:ascii="Times New Roman" w:eastAsia="Times New Roman" w:hAnsi="Times New Roman" w:cs="Times New Roman"/>
          <w:b/>
          <w:bCs/>
          <w:kern w:val="0"/>
          <w14:ligatures w14:val="none"/>
        </w:rPr>
        <w:t>(</w:t>
      </w:r>
      <w:r w:rsidR="00A75C46">
        <w:rPr>
          <w:rFonts w:ascii="Times New Roman" w:eastAsia="Times New Roman" w:hAnsi="Times New Roman" w:cs="Times New Roman"/>
          <w:b/>
          <w:bCs/>
          <w:kern w:val="0"/>
          <w14:ligatures w14:val="none"/>
        </w:rPr>
        <w:t>c</w:t>
      </w:r>
      <w:r w:rsidRPr="00A75C46">
        <w:rPr>
          <w:rFonts w:ascii="Times New Roman" w:eastAsia="Times New Roman" w:hAnsi="Times New Roman" w:cs="Times New Roman"/>
          <w:b/>
          <w:bCs/>
          <w:kern w:val="0"/>
          <w14:ligatures w14:val="none"/>
        </w:rPr>
        <w:t>)</w:t>
      </w:r>
      <w:r w:rsidR="00A75C46">
        <w:rPr>
          <w:rFonts w:ascii="Times New Roman" w:eastAsia="Times New Roman" w:hAnsi="Times New Roman" w:cs="Times New Roman"/>
          <w:b/>
          <w:bCs/>
          <w:kern w:val="0"/>
          <w14:ligatures w14:val="none"/>
        </w:rPr>
        <w:t>SENATE ONLY</w:t>
      </w:r>
      <w:r w:rsidRPr="00A75C46">
        <w:rPr>
          <w:rFonts w:ascii="Times New Roman" w:eastAsia="Times New Roman" w:hAnsi="Times New Roman" w:cs="Times New Roman"/>
          <w:b/>
          <w:bCs/>
          <w:kern w:val="0"/>
          <w14:ligatures w14:val="none"/>
        </w:rPr>
        <w:t xml:space="preserve"> EXCEPTIONS FOR LEGISLATION. </w:t>
      </w:r>
      <w:r w:rsidR="00A75C46" w:rsidRPr="00A75C46">
        <w:rPr>
          <w:rStyle w:val="FootnoteReference"/>
          <w:rFonts w:ascii="Times New Roman" w:eastAsia="Times New Roman" w:hAnsi="Times New Roman" w:cs="Times New Roman"/>
          <w:b/>
          <w:bCs/>
          <w:kern w:val="0"/>
          <w14:ligatures w14:val="none"/>
        </w:rPr>
        <w:footnoteReference w:id="1"/>
      </w:r>
    </w:p>
    <w:p w14:paraId="324F01B2" w14:textId="51120E7E" w:rsidR="008D080A" w:rsidRPr="00A75C46" w:rsidRDefault="008D080A" w:rsidP="00A75C46">
      <w:pPr>
        <w:numPr>
          <w:ilvl w:val="2"/>
          <w:numId w:val="5"/>
        </w:numPr>
        <w:spacing w:before="100" w:beforeAutospacing="1" w:after="100" w:afterAutospacing="1" w:line="240" w:lineRule="auto"/>
        <w:rPr>
          <w:rFonts w:ascii="Times New Roman" w:eastAsia="Times New Roman" w:hAnsi="Times New Roman" w:cs="Times New Roman"/>
          <w:kern w:val="0"/>
          <w14:ligatures w14:val="none"/>
        </w:rPr>
      </w:pPr>
      <w:r w:rsidRPr="00A75C46">
        <w:rPr>
          <w:rFonts w:ascii="Times New Roman" w:eastAsia="Times New Roman" w:hAnsi="Times New Roman" w:cs="Times New Roman"/>
          <w:b/>
          <w:bCs/>
          <w:kern w:val="0"/>
          <w14:ligatures w14:val="none"/>
        </w:rPr>
        <w:t>SHORT-TERM.</w:t>
      </w:r>
      <w:r w:rsidR="00A75C46" w:rsidRPr="00A75C46">
        <w:rPr>
          <w:rFonts w:ascii="Times New Roman" w:eastAsia="Times New Roman" w:hAnsi="Times New Roman" w:cs="Times New Roman"/>
          <w:b/>
          <w:bCs/>
          <w:kern w:val="0"/>
          <w14:ligatures w14:val="none"/>
        </w:rPr>
        <w:t>:</w:t>
      </w:r>
      <w:r w:rsidR="00A75C46">
        <w:rPr>
          <w:rFonts w:ascii="Times New Roman" w:eastAsia="Times New Roman" w:hAnsi="Times New Roman" w:cs="Times New Roman"/>
          <w:kern w:val="0"/>
          <w14:ligatures w14:val="none"/>
        </w:rPr>
        <w:t xml:space="preserve"> </w:t>
      </w:r>
      <w:r w:rsidRPr="00A75C46">
        <w:rPr>
          <w:rFonts w:ascii="Times New Roman" w:eastAsia="Times New Roman" w:hAnsi="Times New Roman" w:cs="Times New Roman"/>
          <w:kern w:val="0"/>
          <w14:ligatures w14:val="none"/>
        </w:rPr>
        <w:t xml:space="preserve">Section 404 of S. Con. Res. 13 (111th </w:t>
      </w:r>
      <w:proofErr w:type="gramStart"/>
      <w:r w:rsidRPr="00A75C46">
        <w:rPr>
          <w:rFonts w:ascii="Times New Roman" w:eastAsia="Times New Roman" w:hAnsi="Times New Roman" w:cs="Times New Roman"/>
          <w:kern w:val="0"/>
          <w14:ligatures w14:val="none"/>
        </w:rPr>
        <w:t>Congress)...</w:t>
      </w:r>
      <w:proofErr w:type="gramEnd"/>
      <w:r w:rsidRPr="00A75C46">
        <w:rPr>
          <w:rFonts w:ascii="Times New Roman" w:eastAsia="Times New Roman" w:hAnsi="Times New Roman" w:cs="Times New Roman"/>
          <w:kern w:val="0"/>
          <w14:ligatures w14:val="none"/>
        </w:rPr>
        <w:t xml:space="preserve">shall not apply to legislation for which the Chairman of the Committee on the Budget of the Senate has exercised the authority under paragraph (1).   </w:t>
      </w:r>
    </w:p>
    <w:p w14:paraId="67C02D92" w14:textId="3CC2CD6B" w:rsidR="008D080A" w:rsidRPr="00A75C46" w:rsidRDefault="008D080A" w:rsidP="00A75C46">
      <w:pPr>
        <w:numPr>
          <w:ilvl w:val="2"/>
          <w:numId w:val="5"/>
        </w:numPr>
        <w:spacing w:before="100" w:beforeAutospacing="1" w:after="100" w:afterAutospacing="1" w:line="240" w:lineRule="auto"/>
        <w:rPr>
          <w:rFonts w:ascii="Times New Roman" w:eastAsia="Times New Roman" w:hAnsi="Times New Roman" w:cs="Times New Roman"/>
          <w:kern w:val="0"/>
          <w14:ligatures w14:val="none"/>
        </w:rPr>
      </w:pPr>
      <w:r w:rsidRPr="00A75C46">
        <w:rPr>
          <w:rFonts w:ascii="Times New Roman" w:eastAsia="Times New Roman" w:hAnsi="Times New Roman" w:cs="Times New Roman"/>
          <w:b/>
          <w:bCs/>
          <w:kern w:val="0"/>
          <w14:ligatures w14:val="none"/>
        </w:rPr>
        <w:t>LONG-TERM</w:t>
      </w:r>
      <w:r w:rsidRPr="00A75C46">
        <w:rPr>
          <w:rFonts w:ascii="Times New Roman" w:eastAsia="Times New Roman" w:hAnsi="Times New Roman" w:cs="Times New Roman"/>
          <w:kern w:val="0"/>
          <w14:ligatures w14:val="none"/>
        </w:rPr>
        <w:t xml:space="preserve">. Section 3101 of S. Con. Res. 11 (114th </w:t>
      </w:r>
      <w:proofErr w:type="gramStart"/>
      <w:r w:rsidRPr="00A75C46">
        <w:rPr>
          <w:rFonts w:ascii="Times New Roman" w:eastAsia="Times New Roman" w:hAnsi="Times New Roman" w:cs="Times New Roman"/>
          <w:kern w:val="0"/>
          <w14:ligatures w14:val="none"/>
        </w:rPr>
        <w:t>Congress)...</w:t>
      </w:r>
      <w:proofErr w:type="gramEnd"/>
      <w:r w:rsidRPr="00A75C46">
        <w:rPr>
          <w:rFonts w:ascii="Times New Roman" w:eastAsia="Times New Roman" w:hAnsi="Times New Roman" w:cs="Times New Roman"/>
          <w:kern w:val="0"/>
          <w14:ligatures w14:val="none"/>
        </w:rPr>
        <w:t>shall not apply to legislation for which the Chairman of the Committee on the Budget of the Senate has exercised the authority under paragraph (1).</w:t>
      </w:r>
    </w:p>
    <w:p w14:paraId="52A11FB7" w14:textId="397DB75F" w:rsidR="008D080A" w:rsidRPr="00A75C46" w:rsidRDefault="008D080A" w:rsidP="008D080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75C46">
        <w:rPr>
          <w:rFonts w:ascii="Times New Roman" w:eastAsia="Times New Roman" w:hAnsi="Times New Roman" w:cs="Times New Roman"/>
          <w:b/>
          <w:bCs/>
          <w:kern w:val="0"/>
          <w14:ligatures w14:val="none"/>
        </w:rPr>
        <w:t>SEC. 3002.</w:t>
      </w:r>
      <w:r w:rsidR="00A75C46">
        <w:rPr>
          <w:rFonts w:ascii="Times New Roman" w:eastAsia="Times New Roman" w:hAnsi="Times New Roman" w:cs="Times New Roman"/>
          <w:b/>
          <w:bCs/>
          <w:kern w:val="0"/>
          <w14:ligatures w14:val="none"/>
        </w:rPr>
        <w:t xml:space="preserve"> (Senate Only)</w:t>
      </w:r>
      <w:r w:rsidRPr="00A75C46">
        <w:rPr>
          <w:rFonts w:ascii="Times New Roman" w:eastAsia="Times New Roman" w:hAnsi="Times New Roman" w:cs="Times New Roman"/>
          <w:b/>
          <w:bCs/>
          <w:kern w:val="0"/>
          <w14:ligatures w14:val="none"/>
        </w:rPr>
        <w:t xml:space="preserve"> DEFICIT-NEUTRAL RESERVE FUND RELATING TO GOVERNMENT DEREGULATION.</w:t>
      </w:r>
      <w:r w:rsidRPr="00A75C46">
        <w:rPr>
          <w:rFonts w:ascii="Times New Roman" w:eastAsia="Times New Roman" w:hAnsi="Times New Roman" w:cs="Times New Roman"/>
          <w:kern w:val="0"/>
          <w14:ligatures w14:val="none"/>
        </w:rPr>
        <w:t xml:space="preserve"> </w:t>
      </w:r>
    </w:p>
    <w:p w14:paraId="0A4A9BFB" w14:textId="77777777" w:rsidR="008D080A" w:rsidRPr="00A75C46" w:rsidRDefault="008D080A" w:rsidP="008D080A">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A75C46">
        <w:rPr>
          <w:rFonts w:ascii="Times New Roman" w:eastAsia="Times New Roman" w:hAnsi="Times New Roman" w:cs="Times New Roman"/>
          <w:kern w:val="0"/>
          <w14:ligatures w14:val="none"/>
        </w:rPr>
        <w:t xml:space="preserve">The Chairman of the Committee on the Budget of the Senate may revise allocations...for legislation </w:t>
      </w:r>
      <w:r w:rsidRPr="00A75C46">
        <w:rPr>
          <w:rFonts w:ascii="Times New Roman" w:eastAsia="Times New Roman" w:hAnsi="Times New Roman" w:cs="Times New Roman"/>
          <w:b/>
          <w:bCs/>
          <w:kern w:val="0"/>
          <w14:ligatures w14:val="none"/>
        </w:rPr>
        <w:t>focused on government deregulation that will decrease new spending</w:t>
      </w:r>
      <w:r w:rsidRPr="00A75C46">
        <w:rPr>
          <w:rFonts w:ascii="Times New Roman" w:eastAsia="Times New Roman" w:hAnsi="Times New Roman" w:cs="Times New Roman"/>
          <w:kern w:val="0"/>
          <w14:ligatures w14:val="none"/>
        </w:rPr>
        <w:t xml:space="preserve">...provided that such legislation </w:t>
      </w:r>
      <w:r w:rsidRPr="00A75C46">
        <w:rPr>
          <w:rFonts w:ascii="Times New Roman" w:eastAsia="Times New Roman" w:hAnsi="Times New Roman" w:cs="Times New Roman"/>
          <w:b/>
          <w:bCs/>
          <w:kern w:val="0"/>
          <w14:ligatures w14:val="none"/>
        </w:rPr>
        <w:t>would not increase the deficit</w:t>
      </w:r>
      <w:r w:rsidRPr="00A75C46">
        <w:rPr>
          <w:rFonts w:ascii="Times New Roman" w:eastAsia="Times New Roman" w:hAnsi="Times New Roman" w:cs="Times New Roman"/>
          <w:kern w:val="0"/>
          <w14:ligatures w14:val="none"/>
        </w:rPr>
        <w:t xml:space="preserve">.   </w:t>
      </w:r>
    </w:p>
    <w:p w14:paraId="6B4EA042" w14:textId="42774F35" w:rsidR="008D080A" w:rsidRPr="008D080A" w:rsidRDefault="008D080A" w:rsidP="00A75C46">
      <w:pPr>
        <w:numPr>
          <w:ilvl w:val="2"/>
          <w:numId w:val="5"/>
        </w:numPr>
        <w:spacing w:before="100" w:beforeAutospacing="1" w:after="100" w:afterAutospacing="1" w:line="240" w:lineRule="auto"/>
        <w:rPr>
          <w:rFonts w:ascii="Times New Roman" w:eastAsia="Times New Roman" w:hAnsi="Times New Roman" w:cs="Times New Roman"/>
          <w:color w:val="FF0000"/>
          <w:kern w:val="0"/>
          <w14:ligatures w14:val="none"/>
        </w:rPr>
      </w:pPr>
      <w:r>
        <w:rPr>
          <w:rFonts w:ascii="Times New Roman" w:eastAsia="Times New Roman" w:hAnsi="Times New Roman" w:cs="Times New Roman"/>
          <w:color w:val="000000" w:themeColor="text1"/>
          <w:kern w:val="0"/>
          <w14:ligatures w14:val="none"/>
        </w:rPr>
        <w:t xml:space="preserve">Senate </w:t>
      </w:r>
      <w:r w:rsidR="00A75C46">
        <w:rPr>
          <w:rFonts w:ascii="Times New Roman" w:eastAsia="Times New Roman" w:hAnsi="Times New Roman" w:cs="Times New Roman"/>
          <w:color w:val="000000" w:themeColor="text1"/>
          <w:kern w:val="0"/>
          <w14:ligatures w14:val="none"/>
        </w:rPr>
        <w:t xml:space="preserve">is </w:t>
      </w:r>
      <w:r>
        <w:rPr>
          <w:rFonts w:ascii="Times New Roman" w:eastAsia="Times New Roman" w:hAnsi="Times New Roman" w:cs="Times New Roman"/>
          <w:color w:val="000000" w:themeColor="text1"/>
          <w:kern w:val="0"/>
          <w14:ligatures w14:val="none"/>
        </w:rPr>
        <w:t>considering counting deregulations as offsets to the cuts needed</w:t>
      </w:r>
    </w:p>
    <w:p w14:paraId="00B9FCD8" w14:textId="50F428AD" w:rsidR="008D080A" w:rsidRPr="00A75C46" w:rsidRDefault="008D080A" w:rsidP="00A75C46">
      <w:pPr>
        <w:numPr>
          <w:ilvl w:val="2"/>
          <w:numId w:val="5"/>
        </w:numPr>
        <w:spacing w:before="100" w:beforeAutospacing="1" w:after="100" w:afterAutospacing="1" w:line="240" w:lineRule="auto"/>
        <w:rPr>
          <w:rFonts w:ascii="Times New Roman" w:eastAsia="Times New Roman" w:hAnsi="Times New Roman" w:cs="Times New Roman"/>
          <w:color w:val="FF0000"/>
          <w:kern w:val="0"/>
          <w14:ligatures w14:val="none"/>
        </w:rPr>
      </w:pPr>
      <w:r>
        <w:rPr>
          <w:rFonts w:ascii="Times New Roman" w:eastAsia="Times New Roman" w:hAnsi="Times New Roman" w:cs="Times New Roman"/>
          <w:color w:val="000000" w:themeColor="text1"/>
          <w:kern w:val="0"/>
          <w14:ligatures w14:val="none"/>
        </w:rPr>
        <w:t>Reassert Congress in law-making by the amounts provided in legislation to deregulate.</w:t>
      </w:r>
    </w:p>
    <w:p w14:paraId="7A25A343" w14:textId="0A66FD89" w:rsidR="008D080A" w:rsidRPr="008D322F" w:rsidRDefault="008D080A" w:rsidP="008D080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b/>
          <w:bCs/>
          <w:kern w:val="0"/>
          <w14:ligatures w14:val="none"/>
        </w:rPr>
        <w:t xml:space="preserve">SEC. 3003. </w:t>
      </w:r>
      <w:r w:rsidR="00A75C46">
        <w:rPr>
          <w:rFonts w:ascii="Times New Roman" w:eastAsia="Times New Roman" w:hAnsi="Times New Roman" w:cs="Times New Roman"/>
          <w:b/>
          <w:bCs/>
          <w:kern w:val="0"/>
          <w14:ligatures w14:val="none"/>
        </w:rPr>
        <w:t xml:space="preserve">(Senate Only) </w:t>
      </w:r>
      <w:r w:rsidRPr="008D322F">
        <w:rPr>
          <w:rFonts w:ascii="Times New Roman" w:eastAsia="Times New Roman" w:hAnsi="Times New Roman" w:cs="Times New Roman"/>
          <w:b/>
          <w:bCs/>
          <w:kern w:val="0"/>
          <w14:ligatures w14:val="none"/>
        </w:rPr>
        <w:t>SPENDING REDUCTION RESERVE FUND TO SAVE MORE THAN $2</w:t>
      </w:r>
      <w:r w:rsidR="00A75C46">
        <w:rPr>
          <w:rFonts w:ascii="Times New Roman" w:eastAsia="Times New Roman" w:hAnsi="Times New Roman" w:cs="Times New Roman"/>
          <w:b/>
          <w:bCs/>
          <w:kern w:val="0"/>
          <w14:ligatures w14:val="none"/>
        </w:rPr>
        <w:t xml:space="preserve"> Trillion</w:t>
      </w:r>
      <w:r w:rsidRPr="008D322F">
        <w:rPr>
          <w:rFonts w:ascii="Times New Roman" w:eastAsia="Times New Roman" w:hAnsi="Times New Roman" w:cs="Times New Roman"/>
          <w:b/>
          <w:bCs/>
          <w:kern w:val="0"/>
          <w14:ligatures w14:val="none"/>
        </w:rPr>
        <w:t>.</w:t>
      </w:r>
      <w:r w:rsidRPr="008D322F">
        <w:rPr>
          <w:rFonts w:ascii="Times New Roman" w:eastAsia="Times New Roman" w:hAnsi="Times New Roman" w:cs="Times New Roman"/>
          <w:kern w:val="0"/>
          <w14:ligatures w14:val="none"/>
        </w:rPr>
        <w:t xml:space="preserve"> </w:t>
      </w:r>
      <w:r w:rsidR="006F4064">
        <w:rPr>
          <w:rStyle w:val="EndnoteReference"/>
          <w:rFonts w:ascii="Times New Roman" w:eastAsia="Times New Roman" w:hAnsi="Times New Roman" w:cs="Times New Roman"/>
          <w:kern w:val="0"/>
          <w14:ligatures w14:val="none"/>
        </w:rPr>
        <w:endnoteReference w:id="2"/>
      </w:r>
    </w:p>
    <w:p w14:paraId="10F53568" w14:textId="77777777" w:rsidR="008D080A" w:rsidRPr="008D322F" w:rsidRDefault="008D080A" w:rsidP="008D080A">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 xml:space="preserve">The Chairman of the Committee on the Budget of the Senate may revise allocations...for legislation relating to </w:t>
      </w:r>
      <w:r w:rsidRPr="008D322F">
        <w:rPr>
          <w:rFonts w:ascii="Times New Roman" w:eastAsia="Times New Roman" w:hAnsi="Times New Roman" w:cs="Times New Roman"/>
          <w:b/>
          <w:bCs/>
          <w:kern w:val="0"/>
          <w14:ligatures w14:val="none"/>
        </w:rPr>
        <w:t>spending reforms</w:t>
      </w:r>
      <w:r w:rsidRPr="008D322F">
        <w:rPr>
          <w:rFonts w:ascii="Times New Roman" w:eastAsia="Times New Roman" w:hAnsi="Times New Roman" w:cs="Times New Roman"/>
          <w:kern w:val="0"/>
          <w14:ligatures w14:val="none"/>
        </w:rPr>
        <w:t xml:space="preserve"> that will— </w:t>
      </w:r>
    </w:p>
    <w:p w14:paraId="2A0EA3BC" w14:textId="77777777" w:rsidR="008D080A" w:rsidRPr="00571A88" w:rsidRDefault="008D080A" w:rsidP="008D080A">
      <w:pPr>
        <w:numPr>
          <w:ilvl w:val="2"/>
          <w:numId w:val="5"/>
        </w:numPr>
        <w:spacing w:before="100" w:beforeAutospacing="1" w:after="100" w:afterAutospacing="1" w:line="240" w:lineRule="auto"/>
        <w:rPr>
          <w:rFonts w:ascii="Times New Roman" w:eastAsia="Times New Roman" w:hAnsi="Times New Roman" w:cs="Times New Roman"/>
          <w:kern w:val="0"/>
          <w14:ligatures w14:val="none"/>
        </w:rPr>
      </w:pPr>
      <w:r w:rsidRPr="00571A88">
        <w:rPr>
          <w:rFonts w:ascii="Times New Roman" w:eastAsia="Times New Roman" w:hAnsi="Times New Roman" w:cs="Times New Roman"/>
          <w:kern w:val="0"/>
          <w14:ligatures w14:val="none"/>
        </w:rPr>
        <w:t xml:space="preserve">(1) scrutinize </w:t>
      </w:r>
      <w:proofErr w:type="gramStart"/>
      <w:r w:rsidRPr="00571A88">
        <w:rPr>
          <w:rFonts w:ascii="Times New Roman" w:eastAsia="Times New Roman" w:hAnsi="Times New Roman" w:cs="Times New Roman"/>
          <w:kern w:val="0"/>
          <w14:ligatures w14:val="none"/>
        </w:rPr>
        <w:t>line item</w:t>
      </w:r>
      <w:proofErr w:type="gramEnd"/>
      <w:r w:rsidRPr="00571A88">
        <w:rPr>
          <w:rFonts w:ascii="Times New Roman" w:eastAsia="Times New Roman" w:hAnsi="Times New Roman" w:cs="Times New Roman"/>
          <w:kern w:val="0"/>
          <w14:ligatures w14:val="none"/>
        </w:rPr>
        <w:t xml:space="preserve"> expenditures...THAT GREW OR STARTED COVID-19 on</w:t>
      </w:r>
    </w:p>
    <w:p w14:paraId="0EAC2BAE" w14:textId="59AD6C49" w:rsidR="008D080A" w:rsidRPr="00571A88" w:rsidRDefault="008D080A" w:rsidP="008D080A">
      <w:pPr>
        <w:numPr>
          <w:ilvl w:val="2"/>
          <w:numId w:val="5"/>
        </w:numPr>
        <w:spacing w:before="100" w:beforeAutospacing="1" w:after="100" w:afterAutospacing="1" w:line="240" w:lineRule="auto"/>
        <w:rPr>
          <w:rFonts w:ascii="Times New Roman" w:eastAsia="Times New Roman" w:hAnsi="Times New Roman" w:cs="Times New Roman"/>
          <w:kern w:val="0"/>
          <w14:ligatures w14:val="none"/>
        </w:rPr>
      </w:pPr>
      <w:r w:rsidRPr="00571A88">
        <w:rPr>
          <w:rFonts w:ascii="Times New Roman" w:eastAsia="Times New Roman" w:hAnsi="Times New Roman" w:cs="Times New Roman"/>
          <w:kern w:val="0"/>
          <w14:ligatures w14:val="none"/>
        </w:rPr>
        <w:t>(2) fulfill the President’s promise to protect...Social Security, Medicare, or Medicaid...INCLUDING FROM WASTE FRAUD &amp; ABUSE</w:t>
      </w:r>
    </w:p>
    <w:p w14:paraId="7E147784" w14:textId="77777777" w:rsidR="008D080A" w:rsidRPr="00571A88" w:rsidRDefault="008D080A" w:rsidP="008D080A">
      <w:pPr>
        <w:numPr>
          <w:ilvl w:val="2"/>
          <w:numId w:val="5"/>
        </w:numPr>
        <w:spacing w:before="100" w:beforeAutospacing="1" w:after="100" w:afterAutospacing="1" w:line="240" w:lineRule="auto"/>
        <w:rPr>
          <w:rFonts w:ascii="Times New Roman" w:eastAsia="Times New Roman" w:hAnsi="Times New Roman" w:cs="Times New Roman"/>
          <w:kern w:val="0"/>
          <w14:ligatures w14:val="none"/>
        </w:rPr>
      </w:pPr>
      <w:r w:rsidRPr="00571A88">
        <w:rPr>
          <w:rFonts w:ascii="Times New Roman" w:eastAsia="Times New Roman" w:hAnsi="Times New Roman" w:cs="Times New Roman"/>
          <w:kern w:val="0"/>
          <w14:ligatures w14:val="none"/>
        </w:rPr>
        <w:t xml:space="preserve">(3) include policy changes that reduce the deficit THROUGH RECONCILIATION, EXECUTIVE ACTION, or RESCISSIONS BY CONGRESS...by more than $2,000,000,000,000 over 10 years... </w:t>
      </w:r>
    </w:p>
    <w:p w14:paraId="723A03D4" w14:textId="00D486C5" w:rsidR="008D080A" w:rsidRPr="008D322F" w:rsidRDefault="008D080A" w:rsidP="008D080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b/>
          <w:bCs/>
          <w:kern w:val="0"/>
          <w14:ligatures w14:val="none"/>
        </w:rPr>
        <w:t xml:space="preserve">SEC. 3004. </w:t>
      </w:r>
      <w:r w:rsidR="00A75C46" w:rsidRPr="008D322F">
        <w:rPr>
          <w:rFonts w:ascii="Times New Roman" w:eastAsia="Times New Roman" w:hAnsi="Times New Roman" w:cs="Times New Roman"/>
          <w:b/>
          <w:bCs/>
          <w:kern w:val="0"/>
          <w14:ligatures w14:val="none"/>
        </w:rPr>
        <w:t>SPENDING NEUTRAL</w:t>
      </w:r>
      <w:r w:rsidRPr="008D322F">
        <w:rPr>
          <w:rFonts w:ascii="Times New Roman" w:eastAsia="Times New Roman" w:hAnsi="Times New Roman" w:cs="Times New Roman"/>
          <w:b/>
          <w:bCs/>
          <w:kern w:val="0"/>
          <w14:ligatures w14:val="none"/>
        </w:rPr>
        <w:t xml:space="preserve"> RESERVE FUND RELATED TO </w:t>
      </w:r>
      <w:proofErr w:type="gramStart"/>
      <w:r w:rsidRPr="008D322F">
        <w:rPr>
          <w:rFonts w:ascii="Times New Roman" w:eastAsia="Times New Roman" w:hAnsi="Times New Roman" w:cs="Times New Roman"/>
          <w:b/>
          <w:bCs/>
          <w:kern w:val="0"/>
          <w14:ligatures w14:val="none"/>
        </w:rPr>
        <w:t>CURRENT</w:t>
      </w:r>
      <w:proofErr w:type="gramEnd"/>
      <w:r w:rsidRPr="008D322F">
        <w:rPr>
          <w:rFonts w:ascii="Times New Roman" w:eastAsia="Times New Roman" w:hAnsi="Times New Roman" w:cs="Times New Roman"/>
          <w:b/>
          <w:bCs/>
          <w:kern w:val="0"/>
          <w14:ligatures w14:val="none"/>
        </w:rPr>
        <w:t xml:space="preserve"> TAX POLICY BASELINE.</w:t>
      </w:r>
      <w:r w:rsidRPr="008D322F">
        <w:rPr>
          <w:rFonts w:ascii="Times New Roman" w:eastAsia="Times New Roman" w:hAnsi="Times New Roman" w:cs="Times New Roman"/>
          <w:kern w:val="0"/>
          <w14:ligatures w14:val="none"/>
        </w:rPr>
        <w:t xml:space="preserve"> </w:t>
      </w:r>
    </w:p>
    <w:p w14:paraId="5D07485F" w14:textId="0A6B7864" w:rsidR="008D080A" w:rsidRDefault="008D080A" w:rsidP="00A75C46">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Flexibility with extending tax cuts, current baseline </w:t>
      </w:r>
      <w:proofErr w:type="gramStart"/>
      <w:r>
        <w:rPr>
          <w:rFonts w:ascii="Times New Roman" w:eastAsia="Times New Roman" w:hAnsi="Times New Roman" w:cs="Times New Roman"/>
          <w:b/>
          <w:bCs/>
          <w:kern w:val="0"/>
          <w14:ligatures w14:val="none"/>
        </w:rPr>
        <w:t>doesn’t include</w:t>
      </w:r>
      <w:proofErr w:type="gramEnd"/>
      <w:r w:rsidRPr="008D322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8D322F">
        <w:rPr>
          <w:rFonts w:ascii="Times New Roman" w:eastAsia="Times New Roman" w:hAnsi="Times New Roman" w:cs="Times New Roman"/>
          <w:kern w:val="0"/>
          <w14:ligatures w14:val="none"/>
        </w:rPr>
        <w:t>The Chairman of the Committee on the Budget of the Senate may revise allocations...for legislation relating to using more realistic assumptions regarding current tax policy...to prevent massive tax increases on working families and small businesses...</w:t>
      </w:r>
      <w:r w:rsidRPr="008D322F">
        <w:rPr>
          <w:rFonts w:ascii="Times New Roman" w:eastAsia="Times New Roman" w:hAnsi="Times New Roman" w:cs="Times New Roman"/>
          <w:b/>
          <w:bCs/>
          <w:kern w:val="0"/>
          <w14:ligatures w14:val="none"/>
        </w:rPr>
        <w:t>without raising revenue</w:t>
      </w:r>
      <w:r w:rsidRPr="008D322F">
        <w:rPr>
          <w:rFonts w:ascii="Times New Roman" w:eastAsia="Times New Roman" w:hAnsi="Times New Roman" w:cs="Times New Roman"/>
          <w:kern w:val="0"/>
          <w14:ligatures w14:val="none"/>
        </w:rPr>
        <w:t xml:space="preserve">, provided that such legislation </w:t>
      </w:r>
      <w:r w:rsidRPr="008D322F">
        <w:rPr>
          <w:rFonts w:ascii="Times New Roman" w:eastAsia="Times New Roman" w:hAnsi="Times New Roman" w:cs="Times New Roman"/>
          <w:b/>
          <w:bCs/>
          <w:kern w:val="0"/>
          <w14:ligatures w14:val="none"/>
        </w:rPr>
        <w:t>would not increase the deficit</w:t>
      </w:r>
      <w:r w:rsidRPr="008D322F">
        <w:rPr>
          <w:rFonts w:ascii="Times New Roman" w:eastAsia="Times New Roman" w:hAnsi="Times New Roman" w:cs="Times New Roman"/>
          <w:kern w:val="0"/>
          <w14:ligatures w14:val="none"/>
        </w:rPr>
        <w:t xml:space="preserve">.   </w:t>
      </w:r>
    </w:p>
    <w:p w14:paraId="1CDD2AA4" w14:textId="77777777" w:rsidR="00A75C46" w:rsidRPr="00A75C46" w:rsidRDefault="00A75C46" w:rsidP="00A75C46">
      <w:pPr>
        <w:spacing w:before="100" w:beforeAutospacing="1" w:after="100" w:afterAutospacing="1" w:line="240" w:lineRule="auto"/>
        <w:rPr>
          <w:rFonts w:ascii="Times New Roman" w:eastAsia="Times New Roman" w:hAnsi="Times New Roman" w:cs="Times New Roman"/>
          <w:kern w:val="0"/>
          <w14:ligatures w14:val="none"/>
        </w:rPr>
      </w:pPr>
    </w:p>
    <w:p w14:paraId="04C830D4" w14:textId="4F32E640" w:rsidR="008D322F" w:rsidRPr="008D322F" w:rsidRDefault="008D322F" w:rsidP="008D322F">
      <w:p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b/>
          <w:bCs/>
          <w:kern w:val="0"/>
          <w14:ligatures w14:val="none"/>
        </w:rPr>
        <w:lastRenderedPageBreak/>
        <w:t>TITLE IV-OTHER MATTERS</w:t>
      </w:r>
      <w:r w:rsidR="003A3D23">
        <w:rPr>
          <w:rFonts w:ascii="Times New Roman" w:eastAsia="Times New Roman" w:hAnsi="Times New Roman" w:cs="Times New Roman"/>
          <w:b/>
          <w:bCs/>
          <w:kern w:val="0"/>
          <w14:ligatures w14:val="none"/>
        </w:rPr>
        <w:t xml:space="preserve"> (TITLE V in House)</w:t>
      </w:r>
    </w:p>
    <w:p w14:paraId="2CFD0892" w14:textId="7A6D4EC9" w:rsidR="008D080A" w:rsidRPr="00C47E1C" w:rsidRDefault="003A3D23" w:rsidP="00C47E1C">
      <w:pPr>
        <w:pStyle w:val="NormalWeb"/>
        <w:numPr>
          <w:ilvl w:val="0"/>
          <w:numId w:val="14"/>
        </w:numPr>
      </w:pPr>
      <w:r>
        <w:rPr>
          <w:rStyle w:val="Strong"/>
          <w:rFonts w:eastAsiaTheme="majorEastAsia"/>
        </w:rPr>
        <w:t>SEC. 4001</w:t>
      </w:r>
      <w:r w:rsidR="00C47E1C">
        <w:rPr>
          <w:rStyle w:val="Strong"/>
          <w:rFonts w:eastAsiaTheme="majorEastAsia"/>
        </w:rPr>
        <w:t xml:space="preserve"> (Senate Only) </w:t>
      </w:r>
      <w:r>
        <w:rPr>
          <w:rStyle w:val="Strong"/>
          <w:rFonts w:eastAsiaTheme="majorEastAsia"/>
        </w:rPr>
        <w:t>ADJUSTMENT FOR SPENDING CUTS OF AT LEAST $2 TRILLION.</w:t>
      </w:r>
      <w:r>
        <w:t xml:space="preserve"> </w:t>
      </w:r>
      <w:r>
        <w:rPr>
          <w:rStyle w:val="Emphasis"/>
          <w:rFonts w:eastAsiaTheme="majorEastAsia"/>
        </w:rPr>
        <w:t xml:space="preserve">(Note: This </w:t>
      </w:r>
      <w:r w:rsidR="006F4064">
        <w:rPr>
          <w:rStyle w:val="Emphasis"/>
          <w:rFonts w:eastAsiaTheme="majorEastAsia"/>
        </w:rPr>
        <w:t>section is the Senate giving instructions to the House for the next set of amendments)</w:t>
      </w:r>
      <w:r w:rsidR="006F4064">
        <w:rPr>
          <w:rStyle w:val="EndnoteReference"/>
          <w:rFonts w:eastAsiaTheme="majorEastAsia"/>
          <w:i/>
          <w:iCs/>
        </w:rPr>
        <w:endnoteReference w:id="3"/>
      </w:r>
    </w:p>
    <w:p w14:paraId="2751D8EE" w14:textId="77777777" w:rsidR="00C47E1C" w:rsidRPr="008D322F" w:rsidRDefault="00C47E1C" w:rsidP="00C47E1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 xml:space="preserve">(a) ADJUSTMENT IF DEFICIT REDUCTION TARGET NOT ACHIEVED. </w:t>
      </w:r>
    </w:p>
    <w:p w14:paraId="09FBE693" w14:textId="77777777" w:rsidR="00C47E1C" w:rsidRPr="008D322F" w:rsidRDefault="00C47E1C" w:rsidP="00C47E1C">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In the House of Representatives.</w:t>
      </w:r>
    </w:p>
    <w:p w14:paraId="1FC94D27" w14:textId="77777777" w:rsidR="00C47E1C" w:rsidRPr="008D322F" w:rsidRDefault="00C47E1C" w:rsidP="00C47E1C">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If reconciliation recommendations do not achieve at least $2,000,000,000,000 in net deficit reduction over fiscal years 2025-2034.</w:t>
      </w:r>
    </w:p>
    <w:p w14:paraId="08A18A0B" w14:textId="77777777" w:rsidR="00C47E1C" w:rsidRPr="008D322F" w:rsidRDefault="00C47E1C" w:rsidP="00C47E1C">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 xml:space="preserve">Then, the chair of the Committee on the Budget of the House shall reduce: </w:t>
      </w:r>
    </w:p>
    <w:p w14:paraId="3839764D" w14:textId="77777777" w:rsidR="00C47E1C" w:rsidRPr="008D322F" w:rsidRDefault="00C47E1C" w:rsidP="00C47E1C">
      <w:pPr>
        <w:numPr>
          <w:ilvl w:val="3"/>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the $4,500,000,000,000 reconciliation instruction for the Committee on Ways and Means.</w:t>
      </w:r>
    </w:p>
    <w:p w14:paraId="0F7C4B8E" w14:textId="77777777" w:rsidR="00C47E1C" w:rsidRPr="008D322F" w:rsidRDefault="00C47E1C" w:rsidP="00C47E1C">
      <w:pPr>
        <w:numPr>
          <w:ilvl w:val="3"/>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the allocations to the Committee on Ways and Means.</w:t>
      </w:r>
    </w:p>
    <w:p w14:paraId="2E6B496C" w14:textId="77777777" w:rsidR="00C47E1C" w:rsidRPr="008D322F" w:rsidRDefault="00C47E1C" w:rsidP="00C47E1C">
      <w:pPr>
        <w:numPr>
          <w:ilvl w:val="3"/>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the aggregates of budget authority, outlays, and revenues.</w:t>
      </w:r>
    </w:p>
    <w:p w14:paraId="64EC8EF8" w14:textId="77777777" w:rsidR="00C47E1C" w:rsidRPr="008D322F" w:rsidRDefault="00C47E1C" w:rsidP="00C47E1C">
      <w:pPr>
        <w:numPr>
          <w:ilvl w:val="3"/>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any other appropriate level in the resolution.</w:t>
      </w:r>
    </w:p>
    <w:p w14:paraId="6235BF05" w14:textId="77777777" w:rsidR="00C47E1C" w:rsidRPr="008D322F" w:rsidRDefault="00C47E1C" w:rsidP="00C47E1C">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By an amount equal to the difference between $2,000,000,000,000 and the total dollar amount of the recommendations.</w:t>
      </w:r>
    </w:p>
    <w:p w14:paraId="42EE177B" w14:textId="77777777" w:rsidR="00C47E1C" w:rsidRPr="008D322F" w:rsidRDefault="00C47E1C" w:rsidP="00C47E1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 xml:space="preserve">(b) ADJUSTMENT IF DEFICIT REDUCTION TARGET EXCEEDED. </w:t>
      </w:r>
    </w:p>
    <w:p w14:paraId="43079C68" w14:textId="77777777" w:rsidR="00C47E1C" w:rsidRPr="008D322F" w:rsidRDefault="00C47E1C" w:rsidP="00C47E1C">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In the House of Representatives.</w:t>
      </w:r>
    </w:p>
    <w:p w14:paraId="160809A4" w14:textId="77777777" w:rsidR="00C47E1C" w:rsidRPr="008D322F" w:rsidRDefault="00C47E1C" w:rsidP="00C47E1C">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If reconciliation recommendations achieve at least $2,000,000,000,000 in net deficit reduction over fiscal years 2025-2034.</w:t>
      </w:r>
    </w:p>
    <w:p w14:paraId="4D669379" w14:textId="77777777" w:rsidR="00C47E1C" w:rsidRPr="008D322F" w:rsidRDefault="00C47E1C" w:rsidP="00C47E1C">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Then, the chair of the Committee on the Budget of the House shall increase the levels described in subsection (a) by an equivalent amount.</w:t>
      </w:r>
    </w:p>
    <w:p w14:paraId="733459F4" w14:textId="77777777" w:rsidR="00C47E1C" w:rsidRPr="008D322F" w:rsidRDefault="00C47E1C" w:rsidP="00C47E1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 xml:space="preserve">(c) CERTIFICATION REQUIRED FOR ADJUSTMENT. </w:t>
      </w:r>
    </w:p>
    <w:p w14:paraId="3A6BCD0B" w14:textId="77777777" w:rsidR="00C47E1C" w:rsidRPr="008D322F" w:rsidRDefault="00C47E1C" w:rsidP="00C47E1C">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No adjustment under (a) or (b) unless the chair of the Committee on the Budget of the House certifies in writing, using cost estimates from the Congressional Budget Office and the Joint Committee on Taxation, that the reconciliation recommendations either do not achieve or do achieve the $2,000,000,000,000 target.</w:t>
      </w:r>
    </w:p>
    <w:p w14:paraId="54A5EBF2" w14:textId="77777777" w:rsidR="00C47E1C" w:rsidRPr="008D322F" w:rsidRDefault="00C47E1C" w:rsidP="00C47E1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 xml:space="preserve">(d) RECONCILIATION INSTRUCTION FOR WAYS AND MEANS. </w:t>
      </w:r>
    </w:p>
    <w:p w14:paraId="7C5991A8" w14:textId="77777777" w:rsidR="00C47E1C" w:rsidRPr="008D322F" w:rsidRDefault="00C47E1C" w:rsidP="00C47E1C">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In the House, any adjustment to the Ways and Means Committee's reconciliation instruction under section 2001(b)(11) shall replace the original $</w:t>
      </w:r>
      <w:proofErr w:type="gramStart"/>
      <w:r w:rsidRPr="008D322F">
        <w:rPr>
          <w:rFonts w:ascii="Times New Roman" w:eastAsia="Times New Roman" w:hAnsi="Times New Roman" w:cs="Times New Roman"/>
          <w:kern w:val="0"/>
          <w14:ligatures w14:val="none"/>
        </w:rPr>
        <w:t>4,500,000,000,000 amount</w:t>
      </w:r>
      <w:proofErr w:type="gramEnd"/>
      <w:r w:rsidRPr="008D322F">
        <w:rPr>
          <w:rFonts w:ascii="Times New Roman" w:eastAsia="Times New Roman" w:hAnsi="Times New Roman" w:cs="Times New Roman"/>
          <w:kern w:val="0"/>
          <w14:ligatures w14:val="none"/>
        </w:rPr>
        <w:t>.</w:t>
      </w:r>
    </w:p>
    <w:p w14:paraId="1335C5B5" w14:textId="77777777" w:rsidR="00C47E1C" w:rsidRPr="008D322F" w:rsidRDefault="00C47E1C" w:rsidP="00C47E1C">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Committee recommendations must align with the resolution's goals.</w:t>
      </w:r>
    </w:p>
    <w:p w14:paraId="10EE64FB" w14:textId="77777777" w:rsidR="00C47E1C" w:rsidRPr="008D322F" w:rsidRDefault="00C47E1C" w:rsidP="00C47E1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 xml:space="preserve">(e) CONSISTENCY WITH THE RESOLUTION. </w:t>
      </w:r>
    </w:p>
    <w:p w14:paraId="24A4BBD0" w14:textId="77777777" w:rsidR="00C47E1C" w:rsidRPr="008D322F" w:rsidRDefault="00C47E1C" w:rsidP="00C47E1C">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8D322F">
        <w:rPr>
          <w:rFonts w:ascii="Times New Roman" w:eastAsia="Times New Roman" w:hAnsi="Times New Roman" w:cs="Times New Roman"/>
          <w:kern w:val="0"/>
          <w14:ligatures w14:val="none"/>
        </w:rPr>
        <w:t>Any reconciliation recommendations receiving an allocation adjustment under this section are not considered a violation of the budgetary levels in the resolution.</w:t>
      </w:r>
    </w:p>
    <w:p w14:paraId="348BC57C" w14:textId="0CECDC4C" w:rsidR="008D080A" w:rsidRPr="008D080A" w:rsidRDefault="008D080A" w:rsidP="008D080A">
      <w:pPr>
        <w:numPr>
          <w:ilvl w:val="0"/>
          <w:numId w:val="6"/>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SEC. 4002 </w:t>
      </w:r>
      <w:r w:rsidRPr="008D080A">
        <w:rPr>
          <w:rFonts w:ascii="Times New Roman" w:eastAsia="Times New Roman" w:hAnsi="Times New Roman" w:cs="Times New Roman"/>
          <w:b/>
          <w:bCs/>
          <w:kern w:val="0"/>
          <w14:ligatures w14:val="none"/>
        </w:rPr>
        <w:t xml:space="preserve">Enforcement Filing </w:t>
      </w:r>
    </w:p>
    <w:p w14:paraId="7123FC49" w14:textId="76391F37" w:rsidR="008D080A" w:rsidRPr="008D080A" w:rsidRDefault="00C47E1C" w:rsidP="008D080A">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Senate &amp; House: </w:t>
      </w:r>
      <w:r w:rsidR="008D080A" w:rsidRPr="008D080A">
        <w:rPr>
          <w:rFonts w:ascii="Times New Roman" w:eastAsia="Times New Roman" w:hAnsi="Times New Roman" w:cs="Times New Roman"/>
          <w:kern w:val="0"/>
          <w14:ligatures w14:val="none"/>
        </w:rPr>
        <w:t>ENFORCEMENT FILING</w:t>
      </w:r>
    </w:p>
    <w:p w14:paraId="199A490C" w14:textId="77777777" w:rsidR="008D080A" w:rsidRPr="008D080A" w:rsidRDefault="008D080A" w:rsidP="008D080A">
      <w:pPr>
        <w:numPr>
          <w:ilvl w:val="2"/>
          <w:numId w:val="6"/>
        </w:numPr>
        <w:spacing w:before="100" w:beforeAutospacing="1" w:after="100" w:afterAutospacing="1" w:line="240" w:lineRule="auto"/>
        <w:rPr>
          <w:rFonts w:ascii="Times New Roman" w:eastAsia="Times New Roman" w:hAnsi="Times New Roman" w:cs="Times New Roman"/>
          <w:kern w:val="0"/>
          <w14:ligatures w14:val="none"/>
        </w:rPr>
      </w:pPr>
      <w:r w:rsidRPr="008D080A">
        <w:rPr>
          <w:rFonts w:ascii="Times New Roman" w:eastAsia="Times New Roman" w:hAnsi="Times New Roman" w:cs="Times New Roman"/>
          <w:kern w:val="0"/>
          <w14:ligatures w14:val="none"/>
        </w:rPr>
        <w:t xml:space="preserve">Outlines process for House Budget Chair to submit allocations if no conference committee is appointed. Applies only to House.  </w:t>
      </w:r>
    </w:p>
    <w:p w14:paraId="4EF0FE3E" w14:textId="7869C664" w:rsidR="008D080A" w:rsidRPr="008D080A" w:rsidRDefault="008D080A" w:rsidP="008D080A">
      <w:pPr>
        <w:numPr>
          <w:ilvl w:val="0"/>
          <w:numId w:val="6"/>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SEC. 4003 </w:t>
      </w:r>
      <w:r w:rsidRPr="008D080A">
        <w:rPr>
          <w:rFonts w:ascii="Times New Roman" w:eastAsia="Times New Roman" w:hAnsi="Times New Roman" w:cs="Times New Roman"/>
          <w:b/>
          <w:bCs/>
          <w:kern w:val="0"/>
          <w14:ligatures w14:val="none"/>
        </w:rPr>
        <w:t xml:space="preserve">Budgetary Treatment of Administrative Expenses </w:t>
      </w:r>
    </w:p>
    <w:p w14:paraId="0E5662CC" w14:textId="5C084344" w:rsidR="008D080A" w:rsidRPr="008D080A" w:rsidRDefault="00C47E1C" w:rsidP="008D080A">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 xml:space="preserve">Senate &amp; </w:t>
      </w:r>
      <w:proofErr w:type="gramStart"/>
      <w:r>
        <w:rPr>
          <w:rFonts w:ascii="Times New Roman" w:eastAsia="Times New Roman" w:hAnsi="Times New Roman" w:cs="Times New Roman"/>
          <w:b/>
          <w:bCs/>
          <w:kern w:val="0"/>
          <w14:ligatures w14:val="none"/>
        </w:rPr>
        <w:t>House:</w:t>
      </w:r>
      <w:r w:rsidR="008D080A" w:rsidRPr="008D080A">
        <w:rPr>
          <w:rFonts w:ascii="Times New Roman" w:eastAsia="Times New Roman" w:hAnsi="Times New Roman" w:cs="Times New Roman"/>
          <w:kern w:val="0"/>
          <w14:ligatures w14:val="none"/>
        </w:rPr>
        <w:t>.</w:t>
      </w:r>
      <w:proofErr w:type="gramEnd"/>
      <w:r w:rsidR="008D080A" w:rsidRPr="008D080A">
        <w:rPr>
          <w:rFonts w:ascii="Times New Roman" w:eastAsia="Times New Roman" w:hAnsi="Times New Roman" w:cs="Times New Roman"/>
          <w:kern w:val="0"/>
          <w14:ligatures w14:val="none"/>
        </w:rPr>
        <w:t xml:space="preserve"> BUDGETARY TREATMENT OF ADMINISTRATIVE EXPENSES IN THE HOUSE OF REPRESENTATIVES. </w:t>
      </w:r>
    </w:p>
    <w:p w14:paraId="0ECFF1F1" w14:textId="4EFCDCC4" w:rsidR="008D080A" w:rsidRPr="008D080A" w:rsidRDefault="008D080A" w:rsidP="00C47E1C">
      <w:pPr>
        <w:numPr>
          <w:ilvl w:val="2"/>
          <w:numId w:val="6"/>
        </w:numPr>
        <w:spacing w:before="100" w:beforeAutospacing="1" w:after="100" w:afterAutospacing="1" w:line="240" w:lineRule="auto"/>
        <w:rPr>
          <w:rFonts w:ascii="Times New Roman" w:eastAsia="Times New Roman" w:hAnsi="Times New Roman" w:cs="Times New Roman"/>
          <w:kern w:val="0"/>
          <w14:ligatures w14:val="none"/>
        </w:rPr>
      </w:pPr>
      <w:r w:rsidRPr="008D080A">
        <w:rPr>
          <w:rFonts w:ascii="Times New Roman" w:eastAsia="Times New Roman" w:hAnsi="Times New Roman" w:cs="Times New Roman"/>
          <w:kern w:val="0"/>
          <w14:ligatures w14:val="none"/>
        </w:rPr>
        <w:t>Requires inclusion of SSA/Postal Service admin expenses in House Appropriations allocation; includes special rule for House enforcement.</w:t>
      </w:r>
    </w:p>
    <w:p w14:paraId="5A8152F0" w14:textId="4E7474B2" w:rsidR="008D080A" w:rsidRPr="008D080A" w:rsidRDefault="008D080A" w:rsidP="008D080A">
      <w:pPr>
        <w:numPr>
          <w:ilvl w:val="0"/>
          <w:numId w:val="6"/>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SEC. 4004 Changes to Allocations, Aggregates, and Other Budgetary Levels</w:t>
      </w:r>
    </w:p>
    <w:p w14:paraId="2E57975B" w14:textId="372F2053" w:rsidR="008D080A" w:rsidRPr="008D080A" w:rsidRDefault="00C47E1C" w:rsidP="008D080A">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Senate &amp; House: </w:t>
      </w:r>
      <w:r w:rsidR="008D080A" w:rsidRPr="008D080A">
        <w:rPr>
          <w:rFonts w:ascii="Times New Roman" w:eastAsia="Times New Roman" w:hAnsi="Times New Roman" w:cs="Times New Roman"/>
          <w:kern w:val="0"/>
          <w14:ligatures w14:val="none"/>
        </w:rPr>
        <w:t xml:space="preserve">APPLICATION AND EFFECT OF CHANGES IN ALLOCATIONS, AGGREGATES, AND OTHER BUDGETARY LEVELS. </w:t>
      </w:r>
    </w:p>
    <w:p w14:paraId="7156538D" w14:textId="77777777" w:rsidR="008D080A" w:rsidRPr="008D080A" w:rsidRDefault="008D080A" w:rsidP="008D080A">
      <w:pPr>
        <w:numPr>
          <w:ilvl w:val="2"/>
          <w:numId w:val="6"/>
        </w:numPr>
        <w:spacing w:before="100" w:beforeAutospacing="1" w:after="100" w:afterAutospacing="1" w:line="240" w:lineRule="auto"/>
        <w:rPr>
          <w:rFonts w:ascii="Times New Roman" w:eastAsia="Times New Roman" w:hAnsi="Times New Roman" w:cs="Times New Roman"/>
          <w:kern w:val="0"/>
          <w14:ligatures w14:val="none"/>
        </w:rPr>
      </w:pPr>
      <w:r w:rsidRPr="008D080A">
        <w:rPr>
          <w:rFonts w:ascii="Times New Roman" w:eastAsia="Times New Roman" w:hAnsi="Times New Roman" w:cs="Times New Roman"/>
          <w:kern w:val="0"/>
          <w14:ligatures w14:val="none"/>
        </w:rPr>
        <w:t>(a) Application: Adjustments apply during consideration, take effect upon enactment, published in Record.</w:t>
      </w:r>
    </w:p>
    <w:p w14:paraId="17D02BBB" w14:textId="77777777" w:rsidR="008D080A" w:rsidRPr="008D080A" w:rsidRDefault="008D080A" w:rsidP="008D080A">
      <w:pPr>
        <w:numPr>
          <w:ilvl w:val="2"/>
          <w:numId w:val="6"/>
        </w:numPr>
        <w:spacing w:before="100" w:beforeAutospacing="1" w:after="100" w:afterAutospacing="1" w:line="240" w:lineRule="auto"/>
        <w:rPr>
          <w:rFonts w:ascii="Times New Roman" w:eastAsia="Times New Roman" w:hAnsi="Times New Roman" w:cs="Times New Roman"/>
          <w:kern w:val="0"/>
          <w14:ligatures w14:val="none"/>
        </w:rPr>
      </w:pPr>
      <w:r w:rsidRPr="008D080A">
        <w:rPr>
          <w:rFonts w:ascii="Times New Roman" w:eastAsia="Times New Roman" w:hAnsi="Times New Roman" w:cs="Times New Roman"/>
          <w:kern w:val="0"/>
          <w14:ligatures w14:val="none"/>
        </w:rPr>
        <w:t xml:space="preserve">(b) Effect: Revised levels considered the levels in the resolution.   </w:t>
      </w:r>
    </w:p>
    <w:p w14:paraId="282A60CE" w14:textId="77777777" w:rsidR="008D080A" w:rsidRPr="008D080A" w:rsidRDefault="008D080A" w:rsidP="008D080A">
      <w:pPr>
        <w:numPr>
          <w:ilvl w:val="2"/>
          <w:numId w:val="6"/>
        </w:numPr>
        <w:spacing w:before="100" w:beforeAutospacing="1" w:after="100" w:afterAutospacing="1" w:line="240" w:lineRule="auto"/>
        <w:rPr>
          <w:rFonts w:ascii="Times New Roman" w:eastAsia="Times New Roman" w:hAnsi="Times New Roman" w:cs="Times New Roman"/>
          <w:kern w:val="0"/>
          <w14:ligatures w14:val="none"/>
        </w:rPr>
      </w:pPr>
      <w:r w:rsidRPr="008D080A">
        <w:rPr>
          <w:rFonts w:ascii="Times New Roman" w:eastAsia="Times New Roman" w:hAnsi="Times New Roman" w:cs="Times New Roman"/>
          <w:kern w:val="0"/>
          <w14:ligatures w14:val="none"/>
        </w:rPr>
        <w:t xml:space="preserve">(c) Budget Committee Determinations: Levels based on Chair's estimates.   </w:t>
      </w:r>
    </w:p>
    <w:p w14:paraId="7CD07754" w14:textId="77777777" w:rsidR="008D080A" w:rsidRPr="008D080A" w:rsidRDefault="008D080A" w:rsidP="008D080A">
      <w:pPr>
        <w:numPr>
          <w:ilvl w:val="2"/>
          <w:numId w:val="6"/>
        </w:numPr>
        <w:spacing w:before="100" w:beforeAutospacing="1" w:after="100" w:afterAutospacing="1" w:line="240" w:lineRule="auto"/>
        <w:rPr>
          <w:rFonts w:ascii="Times New Roman" w:eastAsia="Times New Roman" w:hAnsi="Times New Roman" w:cs="Times New Roman"/>
          <w:kern w:val="0"/>
          <w14:ligatures w14:val="none"/>
        </w:rPr>
      </w:pPr>
      <w:r w:rsidRPr="008D080A">
        <w:rPr>
          <w:rFonts w:ascii="Times New Roman" w:eastAsia="Times New Roman" w:hAnsi="Times New Roman" w:cs="Times New Roman"/>
          <w:kern w:val="0"/>
          <w14:ligatures w14:val="none"/>
        </w:rPr>
        <w:t xml:space="preserve">(d) Aggregates, Allocations and Application: (House specific) Consideration of adjusted bills not subject to point of order (clause 10 of rule XXI).   </w:t>
      </w:r>
    </w:p>
    <w:p w14:paraId="52F85565" w14:textId="77777777" w:rsidR="00C47E1C" w:rsidRDefault="008D080A" w:rsidP="00C47E1C">
      <w:pPr>
        <w:pStyle w:val="ListParagraph"/>
        <w:numPr>
          <w:ilvl w:val="0"/>
          <w:numId w:val="7"/>
        </w:numPr>
        <w:spacing w:before="100" w:beforeAutospacing="1" w:after="100" w:afterAutospacing="1" w:line="240" w:lineRule="auto"/>
        <w:rPr>
          <w:rFonts w:ascii="Times New Roman" w:eastAsia="Times New Roman" w:hAnsi="Times New Roman" w:cs="Times New Roman"/>
          <w:b/>
          <w:bCs/>
          <w:kern w:val="0"/>
          <w14:ligatures w14:val="none"/>
        </w:rPr>
      </w:pPr>
      <w:r w:rsidRPr="008D080A">
        <w:rPr>
          <w:rFonts w:ascii="Times New Roman" w:eastAsia="Times New Roman" w:hAnsi="Times New Roman" w:cs="Times New Roman"/>
          <w:b/>
          <w:bCs/>
          <w:kern w:val="0"/>
          <w14:ligatures w14:val="none"/>
        </w:rPr>
        <w:t>S</w:t>
      </w:r>
      <w:r>
        <w:rPr>
          <w:rFonts w:ascii="Times New Roman" w:eastAsia="Times New Roman" w:hAnsi="Times New Roman" w:cs="Times New Roman"/>
          <w:b/>
          <w:bCs/>
          <w:kern w:val="0"/>
          <w14:ligatures w14:val="none"/>
        </w:rPr>
        <w:t>EC</w:t>
      </w:r>
      <w:r w:rsidRPr="008D080A">
        <w:rPr>
          <w:rFonts w:ascii="Times New Roman" w:eastAsia="Times New Roman" w:hAnsi="Times New Roman" w:cs="Times New Roman"/>
          <w:b/>
          <w:bCs/>
          <w:kern w:val="0"/>
          <w14:ligatures w14:val="none"/>
        </w:rPr>
        <w:t>. 4005 ADJUSTMENTS TO REFLECT CHANGES IN CONCEPTS AND DEFINITIONS</w:t>
      </w:r>
    </w:p>
    <w:p w14:paraId="13079A3A" w14:textId="30B09FC7" w:rsidR="00C47E1C" w:rsidRPr="00C47E1C" w:rsidRDefault="00C47E1C" w:rsidP="00C47E1C">
      <w:pPr>
        <w:pStyle w:val="ListParagraph"/>
        <w:numPr>
          <w:ilvl w:val="1"/>
          <w:numId w:val="7"/>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Senate &amp; House: </w:t>
      </w:r>
      <w:r w:rsidR="008D080A" w:rsidRPr="00C47E1C">
        <w:rPr>
          <w:rFonts w:ascii="Times New Roman" w:eastAsia="Times New Roman" w:hAnsi="Times New Roman" w:cs="Times New Roman"/>
          <w:kern w:val="0"/>
          <w14:ligatures w14:val="none"/>
        </w:rPr>
        <w:t>Allows</w:t>
      </w:r>
      <w:r w:rsidRPr="00C47E1C">
        <w:rPr>
          <w:rFonts w:ascii="Times New Roman" w:eastAsia="Times New Roman" w:hAnsi="Times New Roman" w:cs="Times New Roman"/>
          <w:kern w:val="0"/>
          <w14:ligatures w14:val="none"/>
        </w:rPr>
        <w:t xml:space="preserve"> Bu</w:t>
      </w:r>
      <w:r w:rsidR="008D080A" w:rsidRPr="00C47E1C">
        <w:rPr>
          <w:rFonts w:ascii="Times New Roman" w:eastAsia="Times New Roman" w:hAnsi="Times New Roman" w:cs="Times New Roman"/>
          <w:kern w:val="0"/>
          <w14:ligatures w14:val="none"/>
        </w:rPr>
        <w:t xml:space="preserve">dget Chair to adjust aggregates, allocations, and levels for any change in budgetary concepts per Balanced Budget Act, </w:t>
      </w:r>
    </w:p>
    <w:p w14:paraId="76B85C13" w14:textId="731D737D" w:rsidR="008D080A" w:rsidRPr="00C47E1C" w:rsidRDefault="00C47E1C" w:rsidP="00C47E1C">
      <w:pPr>
        <w:pStyle w:val="ListParagraph"/>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SENATE ONLY: </w:t>
      </w:r>
      <w:r w:rsidR="008D080A" w:rsidRPr="00C47E1C">
        <w:rPr>
          <w:rFonts w:ascii="Times New Roman" w:eastAsia="Times New Roman" w:hAnsi="Times New Roman" w:cs="Times New Roman"/>
          <w:kern w:val="0"/>
          <w14:ligatures w14:val="none"/>
        </w:rPr>
        <w:t>upon enactment of a bill/joint resolution changing the concepts or definitions</w:t>
      </w:r>
    </w:p>
    <w:p w14:paraId="19B133A6" w14:textId="77777777" w:rsidR="008D080A" w:rsidRPr="008D080A" w:rsidRDefault="008D080A" w:rsidP="008D080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D080A">
        <w:rPr>
          <w:rFonts w:ascii="Times New Roman" w:eastAsia="Times New Roman" w:hAnsi="Times New Roman" w:cs="Times New Roman"/>
          <w:b/>
          <w:bCs/>
          <w:kern w:val="0"/>
          <w14:ligatures w14:val="none"/>
        </w:rPr>
        <w:t>SEC. 4006. ADJUSTMENT FOR CHANGES IN THE BASELINE</w:t>
      </w:r>
      <w:r w:rsidRPr="008D080A">
        <w:rPr>
          <w:rFonts w:ascii="Times New Roman" w:eastAsia="Times New Roman" w:hAnsi="Times New Roman" w:cs="Times New Roman"/>
          <w:kern w:val="0"/>
          <w14:ligatures w14:val="none"/>
        </w:rPr>
        <w:t xml:space="preserve">. </w:t>
      </w:r>
    </w:p>
    <w:p w14:paraId="3E173827" w14:textId="0DF116A2" w:rsidR="008D080A" w:rsidRDefault="00C47E1C" w:rsidP="008D080A">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Senate &amp; House: </w:t>
      </w:r>
      <w:r w:rsidR="008D080A" w:rsidRPr="008D080A">
        <w:rPr>
          <w:rFonts w:ascii="Times New Roman" w:eastAsia="Times New Roman" w:hAnsi="Times New Roman" w:cs="Times New Roman"/>
          <w:kern w:val="0"/>
          <w14:ligatures w14:val="none"/>
        </w:rPr>
        <w:t xml:space="preserve">Allows </w:t>
      </w:r>
      <w:r w:rsidR="008D080A" w:rsidRPr="008D080A">
        <w:rPr>
          <w:rFonts w:ascii="Times New Roman" w:eastAsia="Times New Roman" w:hAnsi="Times New Roman" w:cs="Times New Roman"/>
          <w:i/>
          <w:iCs/>
          <w:kern w:val="0"/>
          <w14:ligatures w14:val="none"/>
        </w:rPr>
        <w:t>both</w:t>
      </w:r>
      <w:r w:rsidR="008D080A" w:rsidRPr="008D080A">
        <w:rPr>
          <w:rFonts w:ascii="Times New Roman" w:eastAsia="Times New Roman" w:hAnsi="Times New Roman" w:cs="Times New Roman"/>
          <w:kern w:val="0"/>
          <w14:ligatures w14:val="none"/>
        </w:rPr>
        <w:t xml:space="preserve"> House and Senate Budget Chairs to adjust levels for CBO baseline updates.  </w:t>
      </w:r>
    </w:p>
    <w:p w14:paraId="1BD209A3" w14:textId="5ABEE645" w:rsidR="008D080A" w:rsidRPr="008D080A" w:rsidRDefault="008D080A" w:rsidP="008D080A">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SENATE:</w:t>
      </w:r>
      <w:r w:rsidRPr="008D080A">
        <w:rPr>
          <w:rFonts w:ascii="Times New Roman" w:eastAsia="Times New Roman" w:hAnsi="Times New Roman" w:cs="Times New Roman"/>
          <w:kern w:val="0"/>
          <w14:ligatures w14:val="none"/>
        </w:rPr>
        <w:t xml:space="preserve"> including the</w:t>
      </w:r>
      <w:r>
        <w:rPr>
          <w:rFonts w:ascii="Times New Roman" w:eastAsia="Times New Roman" w:hAnsi="Times New Roman" w:cs="Times New Roman"/>
          <w:kern w:val="0"/>
          <w14:ligatures w14:val="none"/>
        </w:rPr>
        <w:t xml:space="preserve"> </w:t>
      </w:r>
      <w:r w:rsidRPr="008D080A">
        <w:rPr>
          <w:rFonts w:ascii="Times New Roman" w:eastAsia="Times New Roman" w:hAnsi="Times New Roman" w:cs="Times New Roman"/>
          <w:kern w:val="0"/>
          <w14:ligatures w14:val="none"/>
        </w:rPr>
        <w:t>effects of legislation enacted before the date on which this</w:t>
      </w:r>
      <w:r>
        <w:rPr>
          <w:rFonts w:ascii="Times New Roman" w:eastAsia="Times New Roman" w:hAnsi="Times New Roman" w:cs="Times New Roman"/>
          <w:kern w:val="0"/>
          <w14:ligatures w14:val="none"/>
        </w:rPr>
        <w:t xml:space="preserve"> </w:t>
      </w:r>
      <w:r w:rsidRPr="008D080A">
        <w:rPr>
          <w:rFonts w:ascii="Times New Roman" w:eastAsia="Times New Roman" w:hAnsi="Times New Roman" w:cs="Times New Roman"/>
          <w:kern w:val="0"/>
          <w14:ligatures w14:val="none"/>
        </w:rPr>
        <w:t>concurrent resolution is agreed to.</w:t>
      </w:r>
      <w:r>
        <w:rPr>
          <w:rFonts w:ascii="Times New Roman" w:eastAsia="Times New Roman" w:hAnsi="Times New Roman" w:cs="Times New Roman"/>
          <w:kern w:val="0"/>
          <w14:ligatures w14:val="none"/>
        </w:rPr>
        <w:t xml:space="preserve"> </w:t>
      </w:r>
      <w:r w:rsidRPr="00C47E1C">
        <w:rPr>
          <w:rFonts w:ascii="Times New Roman" w:eastAsia="Times New Roman" w:hAnsi="Times New Roman" w:cs="Times New Roman"/>
          <w:b/>
          <w:bCs/>
          <w:i/>
          <w:iCs/>
          <w:kern w:val="0"/>
          <w14:ligatures w14:val="none"/>
        </w:rPr>
        <w:t>(exclud</w:t>
      </w:r>
      <w:r w:rsidR="00C47E1C" w:rsidRPr="00C47E1C">
        <w:rPr>
          <w:rFonts w:ascii="Times New Roman" w:eastAsia="Times New Roman" w:hAnsi="Times New Roman" w:cs="Times New Roman"/>
          <w:b/>
          <w:bCs/>
          <w:i/>
          <w:iCs/>
          <w:kern w:val="0"/>
          <w14:ligatures w14:val="none"/>
        </w:rPr>
        <w:t>ing</w:t>
      </w:r>
      <w:r w:rsidRPr="00C47E1C">
        <w:rPr>
          <w:rFonts w:ascii="Times New Roman" w:eastAsia="Times New Roman" w:hAnsi="Times New Roman" w:cs="Times New Roman"/>
          <w:b/>
          <w:bCs/>
          <w:i/>
          <w:iCs/>
          <w:kern w:val="0"/>
          <w14:ligatures w14:val="none"/>
        </w:rPr>
        <w:t xml:space="preserve"> tax</w:t>
      </w:r>
      <w:r w:rsidR="00C47E1C" w:rsidRPr="00C47E1C">
        <w:rPr>
          <w:rFonts w:ascii="Times New Roman" w:eastAsia="Times New Roman" w:hAnsi="Times New Roman" w:cs="Times New Roman"/>
          <w:b/>
          <w:bCs/>
          <w:i/>
          <w:iCs/>
          <w:kern w:val="0"/>
          <w14:ligatures w14:val="none"/>
        </w:rPr>
        <w:t xml:space="preserve"> extensions</w:t>
      </w:r>
      <w:r w:rsidRPr="00C47E1C">
        <w:rPr>
          <w:rFonts w:ascii="Times New Roman" w:eastAsia="Times New Roman" w:hAnsi="Times New Roman" w:cs="Times New Roman"/>
          <w:b/>
          <w:bCs/>
          <w:i/>
          <w:iCs/>
          <w:kern w:val="0"/>
          <w14:ligatures w14:val="none"/>
        </w:rPr>
        <w:t>)</w:t>
      </w:r>
    </w:p>
    <w:p w14:paraId="63C8610B" w14:textId="77777777" w:rsidR="008D080A" w:rsidRPr="008D080A" w:rsidRDefault="008D080A" w:rsidP="00C47E1C">
      <w:pPr>
        <w:pStyle w:val="ListParagraph"/>
        <w:numPr>
          <w:ilvl w:val="0"/>
          <w:numId w:val="9"/>
        </w:numPr>
        <w:spacing w:before="100" w:beforeAutospacing="1" w:after="0" w:line="240" w:lineRule="auto"/>
        <w:rPr>
          <w:rFonts w:ascii="Times New Roman" w:eastAsia="Times New Roman" w:hAnsi="Times New Roman" w:cs="Times New Roman"/>
          <w:b/>
          <w:bCs/>
          <w:kern w:val="0"/>
          <w14:ligatures w14:val="none"/>
        </w:rPr>
      </w:pPr>
      <w:r w:rsidRPr="008D080A">
        <w:rPr>
          <w:rFonts w:ascii="Times New Roman" w:eastAsia="Times New Roman" w:hAnsi="Times New Roman" w:cs="Times New Roman"/>
          <w:b/>
          <w:bCs/>
          <w:kern w:val="0"/>
          <w14:ligatures w14:val="none"/>
        </w:rPr>
        <w:t xml:space="preserve">SEC. 4007. EXERCISE OF RULEMAKING POWERS. </w:t>
      </w:r>
    </w:p>
    <w:p w14:paraId="193FD0FE" w14:textId="74FE0238" w:rsidR="008D080A" w:rsidRPr="008D080A" w:rsidRDefault="00C47E1C" w:rsidP="00C47E1C">
      <w:pPr>
        <w:numPr>
          <w:ilvl w:val="1"/>
          <w:numId w:val="6"/>
        </w:numPr>
        <w:spacing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Senate &amp; House: </w:t>
      </w:r>
      <w:r w:rsidR="008D080A" w:rsidRPr="008D080A">
        <w:rPr>
          <w:rFonts w:ascii="Times New Roman" w:eastAsia="Times New Roman" w:hAnsi="Times New Roman" w:cs="Times New Roman"/>
          <w:kern w:val="0"/>
          <w14:ligatures w14:val="none"/>
        </w:rPr>
        <w:t xml:space="preserve">Nearly identical standard language </w:t>
      </w:r>
      <w:proofErr w:type="gramStart"/>
      <w:r w:rsidR="008D080A" w:rsidRPr="008D080A">
        <w:rPr>
          <w:rFonts w:ascii="Times New Roman" w:eastAsia="Times New Roman" w:hAnsi="Times New Roman" w:cs="Times New Roman"/>
          <w:kern w:val="0"/>
          <w14:ligatures w14:val="none"/>
        </w:rPr>
        <w:t>stating</w:t>
      </w:r>
      <w:proofErr w:type="gramEnd"/>
      <w:r w:rsidR="008D080A" w:rsidRPr="008D080A">
        <w:rPr>
          <w:rFonts w:ascii="Times New Roman" w:eastAsia="Times New Roman" w:hAnsi="Times New Roman" w:cs="Times New Roman"/>
          <w:kern w:val="0"/>
          <w14:ligatures w14:val="none"/>
        </w:rPr>
        <w:t xml:space="preserve"> title adopted under Senate/House rulemaking power.</w:t>
      </w:r>
    </w:p>
    <w:p w14:paraId="40416CA0" w14:textId="77777777" w:rsidR="008D080A" w:rsidRPr="008D080A" w:rsidRDefault="008D080A" w:rsidP="00C47E1C">
      <w:pPr>
        <w:spacing w:before="100" w:beforeAutospacing="1" w:after="0" w:line="240" w:lineRule="auto"/>
        <w:rPr>
          <w:rFonts w:ascii="Times New Roman" w:eastAsia="Times New Roman" w:hAnsi="Times New Roman" w:cs="Times New Roman"/>
          <w:b/>
          <w:bCs/>
          <w:kern w:val="0"/>
          <w14:ligatures w14:val="none"/>
        </w:rPr>
      </w:pPr>
      <w:r w:rsidRPr="008D080A">
        <w:rPr>
          <w:rFonts w:ascii="Times New Roman" w:eastAsia="Times New Roman" w:hAnsi="Times New Roman" w:cs="Times New Roman"/>
          <w:b/>
          <w:bCs/>
          <w:kern w:val="0"/>
          <w14:ligatures w14:val="none"/>
        </w:rPr>
        <w:t xml:space="preserve">Title V POLICY STATEMENTS IN THE HOUSE OF REPRESENTATIVES </w:t>
      </w:r>
    </w:p>
    <w:p w14:paraId="28F1137D" w14:textId="77777777" w:rsidR="008D080A" w:rsidRPr="008D080A" w:rsidRDefault="008D080A" w:rsidP="00C47E1C">
      <w:pPr>
        <w:spacing w:after="0" w:line="240" w:lineRule="auto"/>
        <w:ind w:left="720"/>
        <w:rPr>
          <w:rFonts w:ascii="Times New Roman" w:eastAsia="Times New Roman" w:hAnsi="Times New Roman" w:cs="Times New Roman"/>
          <w:kern w:val="0"/>
          <w14:ligatures w14:val="none"/>
        </w:rPr>
      </w:pPr>
      <w:r w:rsidRPr="008D080A">
        <w:rPr>
          <w:rFonts w:ascii="Times New Roman" w:eastAsia="Times New Roman" w:hAnsi="Times New Roman" w:cs="Times New Roman"/>
          <w:b/>
          <w:bCs/>
          <w:kern w:val="0"/>
          <w14:ligatures w14:val="none"/>
        </w:rPr>
        <w:t>Sec. 5001. Policy Statement on Economic Growth</w:t>
      </w:r>
      <w:r w:rsidRPr="008D080A">
        <w:rPr>
          <w:rFonts w:ascii="Times New Roman" w:eastAsia="Times New Roman" w:hAnsi="Times New Roman" w:cs="Times New Roman"/>
          <w:kern w:val="0"/>
          <w14:ligatures w14:val="none"/>
        </w:rPr>
        <w:t xml:space="preserve">   </w:t>
      </w:r>
    </w:p>
    <w:p w14:paraId="43856253" w14:textId="77777777" w:rsidR="008D080A" w:rsidRPr="008D080A" w:rsidRDefault="008D080A" w:rsidP="00C47E1C">
      <w:pPr>
        <w:numPr>
          <w:ilvl w:val="1"/>
          <w:numId w:val="10"/>
        </w:numPr>
        <w:spacing w:after="100" w:afterAutospacing="1" w:line="240" w:lineRule="auto"/>
        <w:rPr>
          <w:rFonts w:ascii="Times New Roman" w:eastAsia="Times New Roman" w:hAnsi="Times New Roman" w:cs="Times New Roman"/>
          <w:kern w:val="0"/>
          <w14:ligatures w14:val="none"/>
        </w:rPr>
      </w:pPr>
      <w:r w:rsidRPr="008D080A">
        <w:rPr>
          <w:rFonts w:ascii="Times New Roman" w:eastAsia="Times New Roman" w:hAnsi="Times New Roman" w:cs="Times New Roman"/>
          <w:b/>
          <w:bCs/>
          <w:kern w:val="0"/>
          <w14:ligatures w14:val="none"/>
        </w:rPr>
        <w:t>Findings:</w:t>
      </w:r>
      <w:r w:rsidRPr="008D080A">
        <w:rPr>
          <w:rFonts w:ascii="Times New Roman" w:eastAsia="Times New Roman" w:hAnsi="Times New Roman" w:cs="Times New Roman"/>
          <w:kern w:val="0"/>
          <w14:ligatures w14:val="none"/>
        </w:rPr>
        <w:t xml:space="preserve"> Argues that economic growth significantly impacts deficits, federal policies influence growth, and the free market generates wealth effectively. It states federal policies should allow market forces to operate freely.   </w:t>
      </w:r>
    </w:p>
    <w:p w14:paraId="6F19E1AB" w14:textId="77777777" w:rsidR="008D080A" w:rsidRPr="008D080A" w:rsidRDefault="008D080A" w:rsidP="00C47E1C">
      <w:pPr>
        <w:numPr>
          <w:ilvl w:val="1"/>
          <w:numId w:val="10"/>
        </w:numPr>
        <w:spacing w:after="0" w:line="240" w:lineRule="auto"/>
        <w:rPr>
          <w:rFonts w:ascii="Times New Roman" w:eastAsia="Times New Roman" w:hAnsi="Times New Roman" w:cs="Times New Roman"/>
          <w:kern w:val="0"/>
          <w14:ligatures w14:val="none"/>
        </w:rPr>
      </w:pPr>
      <w:r w:rsidRPr="008D080A">
        <w:rPr>
          <w:rFonts w:ascii="Times New Roman" w:eastAsia="Times New Roman" w:hAnsi="Times New Roman" w:cs="Times New Roman"/>
          <w:b/>
          <w:bCs/>
          <w:kern w:val="0"/>
          <w14:ligatures w14:val="none"/>
        </w:rPr>
        <w:t>Policy:</w:t>
      </w:r>
      <w:r w:rsidRPr="008D080A">
        <w:rPr>
          <w:rFonts w:ascii="Times New Roman" w:eastAsia="Times New Roman" w:hAnsi="Times New Roman" w:cs="Times New Roman"/>
          <w:kern w:val="0"/>
          <w14:ligatures w14:val="none"/>
        </w:rPr>
        <w:t xml:space="preserve"> Advocates for policies that promote economic growth by reducing federal spending, expanding U.S. energy production, lowering taxes, deregulating the economy, and eliminating barriers to work.   </w:t>
      </w:r>
    </w:p>
    <w:p w14:paraId="4EF33CF4" w14:textId="77777777" w:rsidR="008D080A" w:rsidRPr="008D080A" w:rsidRDefault="008D080A" w:rsidP="00C47E1C">
      <w:pPr>
        <w:spacing w:after="0" w:line="240" w:lineRule="auto"/>
        <w:ind w:left="720"/>
        <w:rPr>
          <w:rFonts w:ascii="Times New Roman" w:eastAsia="Times New Roman" w:hAnsi="Times New Roman" w:cs="Times New Roman"/>
          <w:kern w:val="0"/>
          <w14:ligatures w14:val="none"/>
        </w:rPr>
      </w:pPr>
      <w:r w:rsidRPr="008D080A">
        <w:rPr>
          <w:rFonts w:ascii="Times New Roman" w:eastAsia="Times New Roman" w:hAnsi="Times New Roman" w:cs="Times New Roman"/>
          <w:b/>
          <w:bCs/>
          <w:kern w:val="0"/>
          <w14:ligatures w14:val="none"/>
        </w:rPr>
        <w:t>Sec. 5002. Policy Statement on Mandatory Spending Reduction</w:t>
      </w:r>
      <w:r w:rsidRPr="008D080A">
        <w:rPr>
          <w:rFonts w:ascii="Times New Roman" w:eastAsia="Times New Roman" w:hAnsi="Times New Roman" w:cs="Times New Roman"/>
          <w:kern w:val="0"/>
          <w14:ligatures w14:val="none"/>
        </w:rPr>
        <w:t xml:space="preserve">   </w:t>
      </w:r>
    </w:p>
    <w:p w14:paraId="647642C4" w14:textId="77777777" w:rsidR="008D080A" w:rsidRPr="008D080A" w:rsidRDefault="008D080A" w:rsidP="00C47E1C">
      <w:pPr>
        <w:numPr>
          <w:ilvl w:val="1"/>
          <w:numId w:val="10"/>
        </w:numPr>
        <w:spacing w:after="0" w:line="240" w:lineRule="auto"/>
        <w:rPr>
          <w:rFonts w:ascii="Times New Roman" w:eastAsia="Times New Roman" w:hAnsi="Times New Roman" w:cs="Times New Roman"/>
          <w:kern w:val="0"/>
          <w14:ligatures w14:val="none"/>
        </w:rPr>
      </w:pPr>
      <w:r w:rsidRPr="008D080A">
        <w:rPr>
          <w:rFonts w:ascii="Times New Roman" w:eastAsia="Times New Roman" w:hAnsi="Times New Roman" w:cs="Times New Roman"/>
          <w:b/>
          <w:bCs/>
          <w:kern w:val="0"/>
          <w14:ligatures w14:val="none"/>
        </w:rPr>
        <w:t>Findings:</w:t>
      </w:r>
      <w:r w:rsidRPr="008D080A">
        <w:rPr>
          <w:rFonts w:ascii="Times New Roman" w:eastAsia="Times New Roman" w:hAnsi="Times New Roman" w:cs="Times New Roman"/>
          <w:kern w:val="0"/>
          <w14:ligatures w14:val="none"/>
        </w:rPr>
        <w:t xml:space="preserve"> Highlights the national debt exceeding $36 trillion, increased mandatory spending, long-term fiscal risks, the large share of mandatory spending in the budget, and projected deficit/interest costs.   </w:t>
      </w:r>
    </w:p>
    <w:p w14:paraId="27EC4926" w14:textId="77777777" w:rsidR="008D080A" w:rsidRPr="008D080A" w:rsidRDefault="008D080A" w:rsidP="00C47E1C">
      <w:pPr>
        <w:numPr>
          <w:ilvl w:val="1"/>
          <w:numId w:val="10"/>
        </w:numPr>
        <w:spacing w:after="0" w:line="240" w:lineRule="auto"/>
        <w:rPr>
          <w:rFonts w:ascii="Times New Roman" w:eastAsia="Times New Roman" w:hAnsi="Times New Roman" w:cs="Times New Roman"/>
          <w:kern w:val="0"/>
          <w14:ligatures w14:val="none"/>
        </w:rPr>
      </w:pPr>
      <w:r w:rsidRPr="008D080A">
        <w:rPr>
          <w:rFonts w:ascii="Times New Roman" w:eastAsia="Times New Roman" w:hAnsi="Times New Roman" w:cs="Times New Roman"/>
          <w:b/>
          <w:bCs/>
          <w:kern w:val="0"/>
          <w14:ligatures w14:val="none"/>
        </w:rPr>
        <w:t>Policy:</w:t>
      </w:r>
      <w:r w:rsidRPr="008D080A">
        <w:rPr>
          <w:rFonts w:ascii="Times New Roman" w:eastAsia="Times New Roman" w:hAnsi="Times New Roman" w:cs="Times New Roman"/>
          <w:kern w:val="0"/>
          <w14:ligatures w14:val="none"/>
        </w:rPr>
        <w:t xml:space="preserve"> Sets a goal to reduce mandatory spending by </w:t>
      </w:r>
      <w:r w:rsidRPr="008D080A">
        <w:rPr>
          <w:rFonts w:ascii="Times New Roman" w:eastAsia="Times New Roman" w:hAnsi="Times New Roman" w:cs="Times New Roman"/>
          <w:b/>
          <w:bCs/>
          <w:kern w:val="0"/>
          <w14:ligatures w14:val="none"/>
        </w:rPr>
        <w:t>$2 trillion</w:t>
      </w:r>
      <w:r w:rsidRPr="008D080A">
        <w:rPr>
          <w:rFonts w:ascii="Times New Roman" w:eastAsia="Times New Roman" w:hAnsi="Times New Roman" w:cs="Times New Roman"/>
          <w:kern w:val="0"/>
          <w14:ligatures w14:val="none"/>
        </w:rPr>
        <w:t xml:space="preserve"> over the budget window. It states that if deficit reduction targets from authorizing committees are </w:t>
      </w:r>
      <w:r w:rsidRPr="008D080A">
        <w:rPr>
          <w:rFonts w:ascii="Times New Roman" w:eastAsia="Times New Roman" w:hAnsi="Times New Roman" w:cs="Times New Roman"/>
          <w:kern w:val="0"/>
          <w14:ligatures w14:val="none"/>
        </w:rPr>
        <w:lastRenderedPageBreak/>
        <w:t xml:space="preserve">not met, the instruction to the Ways and Means Committee should be reduced accordingly.   </w:t>
      </w:r>
    </w:p>
    <w:p w14:paraId="2EBEF885" w14:textId="77777777" w:rsidR="008D080A" w:rsidRPr="008D080A" w:rsidRDefault="008D080A" w:rsidP="00C47E1C">
      <w:pPr>
        <w:spacing w:after="0" w:line="240" w:lineRule="auto"/>
        <w:ind w:left="720"/>
        <w:rPr>
          <w:rFonts w:ascii="Times New Roman" w:eastAsia="Times New Roman" w:hAnsi="Times New Roman" w:cs="Times New Roman"/>
          <w:kern w:val="0"/>
          <w14:ligatures w14:val="none"/>
        </w:rPr>
      </w:pPr>
      <w:r w:rsidRPr="008D080A">
        <w:rPr>
          <w:rFonts w:ascii="Times New Roman" w:eastAsia="Times New Roman" w:hAnsi="Times New Roman" w:cs="Times New Roman"/>
          <w:b/>
          <w:bCs/>
          <w:kern w:val="0"/>
          <w14:ligatures w14:val="none"/>
        </w:rPr>
        <w:t>Sec. 5003. Policy Statement on Government Deregulation</w:t>
      </w:r>
      <w:r w:rsidRPr="008D080A">
        <w:rPr>
          <w:rFonts w:ascii="Times New Roman" w:eastAsia="Times New Roman" w:hAnsi="Times New Roman" w:cs="Times New Roman"/>
          <w:kern w:val="0"/>
          <w14:ligatures w14:val="none"/>
        </w:rPr>
        <w:t xml:space="preserve">   </w:t>
      </w:r>
    </w:p>
    <w:p w14:paraId="6F50C541" w14:textId="77777777" w:rsidR="008D080A" w:rsidRPr="008D080A" w:rsidRDefault="008D080A" w:rsidP="00C47E1C">
      <w:pPr>
        <w:numPr>
          <w:ilvl w:val="1"/>
          <w:numId w:val="10"/>
        </w:numPr>
        <w:spacing w:after="0" w:line="240" w:lineRule="auto"/>
        <w:rPr>
          <w:rFonts w:ascii="Times New Roman" w:eastAsia="Times New Roman" w:hAnsi="Times New Roman" w:cs="Times New Roman"/>
          <w:kern w:val="0"/>
          <w14:ligatures w14:val="none"/>
        </w:rPr>
      </w:pPr>
      <w:r w:rsidRPr="008D080A">
        <w:rPr>
          <w:rFonts w:ascii="Times New Roman" w:eastAsia="Times New Roman" w:hAnsi="Times New Roman" w:cs="Times New Roman"/>
          <w:b/>
          <w:bCs/>
          <w:kern w:val="0"/>
          <w14:ligatures w14:val="none"/>
        </w:rPr>
        <w:t>Findings:</w:t>
      </w:r>
      <w:r w:rsidRPr="008D080A">
        <w:rPr>
          <w:rFonts w:ascii="Times New Roman" w:eastAsia="Times New Roman" w:hAnsi="Times New Roman" w:cs="Times New Roman"/>
          <w:kern w:val="0"/>
          <w14:ligatures w14:val="none"/>
        </w:rPr>
        <w:t xml:space="preserve"> Asserts that federal regulations have grown significantly, negatively impacting the economy and small businesses, energy production, and labor markets, while increasing costs. It notes the large increase in the size of the Code of Federal Regulations.   </w:t>
      </w:r>
    </w:p>
    <w:p w14:paraId="311C0C3B" w14:textId="24DD7ECB" w:rsidR="006F4064" w:rsidRPr="00C47E1C" w:rsidRDefault="008D080A" w:rsidP="00AE09FF">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8D080A">
        <w:rPr>
          <w:rFonts w:ascii="Times New Roman" w:eastAsia="Times New Roman" w:hAnsi="Times New Roman" w:cs="Times New Roman"/>
          <w:b/>
          <w:bCs/>
          <w:kern w:val="0"/>
          <w14:ligatures w14:val="none"/>
        </w:rPr>
        <w:t>Policy:</w:t>
      </w:r>
      <w:r w:rsidRPr="008D080A">
        <w:rPr>
          <w:rFonts w:ascii="Times New Roman" w:eastAsia="Times New Roman" w:hAnsi="Times New Roman" w:cs="Times New Roman"/>
          <w:kern w:val="0"/>
          <w14:ligatures w14:val="none"/>
        </w:rPr>
        <w:t xml:space="preserve"> States Congress should continue examining ways to relieve regulatory burdens, promote initiatives reducing bureaucracy and enhancing federalism, reduce regulations while reasserting Congress's role, and potentially enact legislation like the REINS Act through reconciliation</w:t>
      </w:r>
    </w:p>
    <w:p w14:paraId="4AFEEAE6"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2E620289"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2B6EEB81"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0F4D8F0D"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1329EF36"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5BF45B4F"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1F04231F"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0C768AFA"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325687B6"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0E334818"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14C7BE72"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699FDFF3"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2423D0F8"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64C4BFD0"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63F0421B"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09B8A891"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5F0F5D4E" w14:textId="77777777" w:rsidR="00A75C46" w:rsidRDefault="00A75C46" w:rsidP="00AE09FF">
      <w:pPr>
        <w:spacing w:before="100" w:beforeAutospacing="1" w:after="100" w:afterAutospacing="1" w:line="240" w:lineRule="auto"/>
        <w:jc w:val="center"/>
        <w:rPr>
          <w:rFonts w:ascii="Times New Roman" w:eastAsia="Times New Roman" w:hAnsi="Times New Roman" w:cs="Times New Roman"/>
        </w:rPr>
      </w:pPr>
    </w:p>
    <w:p w14:paraId="75EF7DED" w14:textId="0C2769B8" w:rsidR="00AE09FF" w:rsidRDefault="00AE09FF" w:rsidP="00AE09FF">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Justin Jeter’s Appendix</w:t>
      </w:r>
    </w:p>
    <w:sectPr w:rsidR="00AE09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59E6" w14:textId="77777777" w:rsidR="006F4064" w:rsidRDefault="006F4064" w:rsidP="006F4064">
      <w:pPr>
        <w:spacing w:after="0" w:line="240" w:lineRule="auto"/>
      </w:pPr>
      <w:r>
        <w:separator/>
      </w:r>
    </w:p>
  </w:endnote>
  <w:endnote w:type="continuationSeparator" w:id="0">
    <w:p w14:paraId="66887AEB" w14:textId="77777777" w:rsidR="006F4064" w:rsidRDefault="006F4064" w:rsidP="006F4064">
      <w:pPr>
        <w:spacing w:after="0" w:line="240" w:lineRule="auto"/>
      </w:pPr>
      <w:r>
        <w:continuationSeparator/>
      </w:r>
    </w:p>
  </w:endnote>
  <w:endnote w:id="1">
    <w:p w14:paraId="3A3168E6" w14:textId="77777777" w:rsidR="006F4064" w:rsidRDefault="006F4064" w:rsidP="006F4064">
      <w:pPr>
        <w:spacing w:before="100" w:beforeAutospacing="1" w:after="100" w:afterAutospacing="1" w:line="240" w:lineRule="auto"/>
        <w:rPr>
          <w:rFonts w:ascii="Times New Roman" w:eastAsia="Times New Roman" w:hAnsi="Times New Roman" w:cs="Times New Roman"/>
          <w:kern w:val="0"/>
          <w14:ligatures w14:val="none"/>
        </w:rPr>
      </w:pPr>
      <w:r>
        <w:rPr>
          <w:rStyle w:val="EndnoteReference"/>
        </w:rPr>
        <w:endnoteRef/>
      </w:r>
      <w:r>
        <w:t xml:space="preserve"> </w:t>
      </w:r>
      <w:r>
        <w:rPr>
          <w:rFonts w:ascii="Times New Roman" w:eastAsia="Times New Roman" w:hAnsi="Times New Roman" w:cs="Times New Roman"/>
          <w:b/>
          <w:bCs/>
          <w:kern w:val="0"/>
          <w14:ligatures w14:val="none"/>
        </w:rPr>
        <w:t xml:space="preserve">TABLE 2: </w:t>
      </w:r>
      <w:r>
        <w:rPr>
          <w:rFonts w:ascii="Times New Roman" w:eastAsia="Times New Roman" w:hAnsi="Times New Roman" w:cs="Times New Roman"/>
          <w:kern w:val="0"/>
          <w14:ligatures w14:val="none"/>
        </w:rPr>
        <w:t>House v Senate Committee Appropriations</w:t>
      </w:r>
    </w:p>
    <w:p w14:paraId="14921FC4" w14:textId="77777777" w:rsidR="006F4064" w:rsidRDefault="006F4064" w:rsidP="006F406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House cuts $1.5 Trillion from quite a few committees, the Senate only cut $4 Billion across four committees</w:t>
      </w:r>
    </w:p>
    <w:p w14:paraId="44D95E5F" w14:textId="77777777" w:rsidR="006F4064" w:rsidRDefault="006F4064" w:rsidP="006F4064">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A731C">
        <w:rPr>
          <w:rFonts w:ascii="Times New Roman" w:eastAsia="Times New Roman" w:hAnsi="Times New Roman" w:cs="Times New Roman"/>
          <w:kern w:val="0"/>
          <w:sz w:val="20"/>
          <w:szCs w:val="20"/>
          <w14:ligatures w14:val="none"/>
        </w:rPr>
        <w:t xml:space="preserve">COMMITTEE ON AGRICULTURE, NUTRITION, AND FORESTRY: -$1 </w:t>
      </w:r>
      <w:proofErr w:type="gramStart"/>
      <w:r w:rsidRPr="000A731C">
        <w:rPr>
          <w:rFonts w:ascii="Times New Roman" w:eastAsia="Times New Roman" w:hAnsi="Times New Roman" w:cs="Times New Roman"/>
          <w:kern w:val="0"/>
          <w:sz w:val="20"/>
          <w:szCs w:val="20"/>
          <w14:ligatures w14:val="none"/>
        </w:rPr>
        <w:t>Bil;</w:t>
      </w:r>
      <w:proofErr w:type="gramEnd"/>
      <w:r w:rsidRPr="000A731C">
        <w:rPr>
          <w:rFonts w:ascii="Times New Roman" w:eastAsia="Times New Roman" w:hAnsi="Times New Roman" w:cs="Times New Roman"/>
          <w:kern w:val="0"/>
          <w:sz w:val="20"/>
          <w:szCs w:val="20"/>
          <w14:ligatures w14:val="none"/>
        </w:rPr>
        <w:t xml:space="preserve"> </w:t>
      </w:r>
    </w:p>
    <w:p w14:paraId="620636E1" w14:textId="77777777" w:rsidR="006F4064" w:rsidRDefault="006F4064" w:rsidP="006F4064">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A731C">
        <w:rPr>
          <w:rFonts w:ascii="Times New Roman" w:eastAsia="Times New Roman" w:hAnsi="Times New Roman" w:cs="Times New Roman"/>
          <w:kern w:val="0"/>
          <w:sz w:val="20"/>
          <w:szCs w:val="20"/>
          <w14:ligatures w14:val="none"/>
        </w:rPr>
        <w:t xml:space="preserve">COMMITTEE ON BANKING, HOUSING, AND URBAN AFFAIRS: -$1 </w:t>
      </w:r>
      <w:proofErr w:type="gramStart"/>
      <w:r w:rsidRPr="000A731C">
        <w:rPr>
          <w:rFonts w:ascii="Times New Roman" w:eastAsia="Times New Roman" w:hAnsi="Times New Roman" w:cs="Times New Roman"/>
          <w:kern w:val="0"/>
          <w:sz w:val="20"/>
          <w:szCs w:val="20"/>
          <w14:ligatures w14:val="none"/>
        </w:rPr>
        <w:t>Bil;</w:t>
      </w:r>
      <w:proofErr w:type="gramEnd"/>
      <w:r w:rsidRPr="000A731C">
        <w:rPr>
          <w:rFonts w:ascii="Times New Roman" w:eastAsia="Times New Roman" w:hAnsi="Times New Roman" w:cs="Times New Roman"/>
          <w:kern w:val="0"/>
          <w:sz w:val="20"/>
          <w:szCs w:val="20"/>
          <w14:ligatures w14:val="none"/>
        </w:rPr>
        <w:t xml:space="preserve"> </w:t>
      </w:r>
    </w:p>
    <w:p w14:paraId="237443CF" w14:textId="77777777" w:rsidR="006F4064" w:rsidRDefault="006F4064" w:rsidP="006F4064">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A731C">
        <w:rPr>
          <w:rFonts w:ascii="Times New Roman" w:eastAsia="Times New Roman" w:hAnsi="Times New Roman" w:cs="Times New Roman"/>
          <w:kern w:val="0"/>
          <w:sz w:val="20"/>
          <w:szCs w:val="20"/>
          <w14:ligatures w14:val="none"/>
        </w:rPr>
        <w:t xml:space="preserve">COMMITTEE ON ENERGY AND NATURAL RESOURCES: -$1 </w:t>
      </w:r>
      <w:proofErr w:type="gramStart"/>
      <w:r w:rsidRPr="000A731C">
        <w:rPr>
          <w:rFonts w:ascii="Times New Roman" w:eastAsia="Times New Roman" w:hAnsi="Times New Roman" w:cs="Times New Roman"/>
          <w:kern w:val="0"/>
          <w:sz w:val="20"/>
          <w:szCs w:val="20"/>
          <w14:ligatures w14:val="none"/>
        </w:rPr>
        <w:t>Bil;</w:t>
      </w:r>
      <w:proofErr w:type="gramEnd"/>
      <w:r w:rsidRPr="000A731C">
        <w:rPr>
          <w:rFonts w:ascii="Times New Roman" w:eastAsia="Times New Roman" w:hAnsi="Times New Roman" w:cs="Times New Roman"/>
          <w:kern w:val="0"/>
          <w:sz w:val="20"/>
          <w:szCs w:val="20"/>
          <w14:ligatures w14:val="none"/>
        </w:rPr>
        <w:t xml:space="preserve"> </w:t>
      </w:r>
    </w:p>
    <w:p w14:paraId="3E5A2F85" w14:textId="77777777" w:rsidR="006F4064" w:rsidRPr="000A731C" w:rsidRDefault="006F4064" w:rsidP="006F4064">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A731C">
        <w:rPr>
          <w:rFonts w:ascii="Times New Roman" w:eastAsia="Times New Roman" w:hAnsi="Times New Roman" w:cs="Times New Roman"/>
          <w:kern w:val="0"/>
          <w:sz w:val="20"/>
          <w:szCs w:val="20"/>
          <w14:ligatures w14:val="none"/>
        </w:rPr>
        <w:t xml:space="preserve">COMMITTEE ON HEALTH, EDUCATION, LABOR, AND PENSIONS: -$1 Bil   </w:t>
      </w:r>
    </w:p>
    <w:tbl>
      <w:tblPr>
        <w:tblStyle w:val="TableGrid"/>
        <w:tblW w:w="0" w:type="auto"/>
        <w:tblLook w:val="04A0" w:firstRow="1" w:lastRow="0" w:firstColumn="1" w:lastColumn="0" w:noHBand="0" w:noVBand="1"/>
      </w:tblPr>
      <w:tblGrid>
        <w:gridCol w:w="2065"/>
        <w:gridCol w:w="2970"/>
        <w:gridCol w:w="2157"/>
        <w:gridCol w:w="2158"/>
      </w:tblGrid>
      <w:tr w:rsidR="006F4064" w14:paraId="6B76D827" w14:textId="77777777" w:rsidTr="00401571">
        <w:trPr>
          <w:trHeight w:val="548"/>
        </w:trPr>
        <w:tc>
          <w:tcPr>
            <w:tcW w:w="5035" w:type="dxa"/>
            <w:gridSpan w:val="2"/>
            <w:shd w:val="clear" w:color="auto" w:fill="DAE9F7" w:themeFill="text2" w:themeFillTint="1A"/>
            <w:vAlign w:val="center"/>
          </w:tcPr>
          <w:p w14:paraId="24DDDA8F" w14:textId="77777777" w:rsidR="006F4064" w:rsidRPr="00571A88" w:rsidRDefault="006F4064" w:rsidP="006F4064">
            <w:pPr>
              <w:spacing w:before="100" w:beforeAutospacing="1" w:after="100" w:afterAutospacing="1"/>
              <w:jc w:val="center"/>
              <w:rPr>
                <w:rFonts w:ascii="Times New Roman" w:eastAsia="Times New Roman" w:hAnsi="Times New Roman" w:cs="Times New Roman"/>
                <w:kern w:val="0"/>
                <w:sz w:val="44"/>
                <w:szCs w:val="44"/>
                <w14:ligatures w14:val="none"/>
              </w:rPr>
            </w:pPr>
            <w:r w:rsidRPr="00571A88">
              <w:rPr>
                <w:rFonts w:ascii="Times New Roman" w:eastAsia="Times New Roman" w:hAnsi="Times New Roman" w:cs="Times New Roman"/>
                <w:kern w:val="0"/>
                <w:sz w:val="44"/>
                <w:szCs w:val="44"/>
                <w14:ligatures w14:val="none"/>
              </w:rPr>
              <w:t>House</w:t>
            </w:r>
          </w:p>
        </w:tc>
        <w:tc>
          <w:tcPr>
            <w:tcW w:w="4315" w:type="dxa"/>
            <w:gridSpan w:val="2"/>
            <w:shd w:val="clear" w:color="auto" w:fill="DAE9F7" w:themeFill="text2" w:themeFillTint="1A"/>
            <w:vAlign w:val="center"/>
          </w:tcPr>
          <w:p w14:paraId="6E16603C" w14:textId="77777777" w:rsidR="006F4064" w:rsidRPr="00571A88" w:rsidRDefault="006F4064" w:rsidP="006F4064">
            <w:pPr>
              <w:spacing w:before="100" w:beforeAutospacing="1" w:after="100" w:afterAutospacing="1"/>
              <w:jc w:val="center"/>
              <w:rPr>
                <w:rFonts w:ascii="Times New Roman" w:eastAsia="Times New Roman" w:hAnsi="Times New Roman" w:cs="Times New Roman"/>
                <w:kern w:val="0"/>
                <w:sz w:val="44"/>
                <w:szCs w:val="44"/>
                <w14:ligatures w14:val="none"/>
              </w:rPr>
            </w:pPr>
            <w:r w:rsidRPr="00571A88">
              <w:rPr>
                <w:rFonts w:ascii="Times New Roman" w:eastAsia="Times New Roman" w:hAnsi="Times New Roman" w:cs="Times New Roman"/>
                <w:kern w:val="0"/>
                <w:sz w:val="44"/>
                <w:szCs w:val="44"/>
                <w14:ligatures w14:val="none"/>
              </w:rPr>
              <w:t>Senate</w:t>
            </w:r>
          </w:p>
        </w:tc>
      </w:tr>
      <w:tr w:rsidR="006F4064" w14:paraId="5D1DC4BF" w14:textId="77777777" w:rsidTr="00401571">
        <w:tc>
          <w:tcPr>
            <w:tcW w:w="2065" w:type="dxa"/>
            <w:shd w:val="clear" w:color="auto" w:fill="DAE9F7" w:themeFill="text2" w:themeFillTint="1A"/>
            <w:vAlign w:val="bottom"/>
          </w:tcPr>
          <w:p w14:paraId="494F41D5" w14:textId="77777777" w:rsidR="006F4064" w:rsidRPr="000A731C" w:rsidRDefault="006F4064" w:rsidP="006F4064">
            <w:pPr>
              <w:jc w:val="center"/>
              <w:rPr>
                <w:rFonts w:ascii="Aptos Narrow" w:hAnsi="Aptos Narrow"/>
                <w:color w:val="000000"/>
                <w:sz w:val="28"/>
                <w:szCs w:val="28"/>
              </w:rPr>
            </w:pPr>
            <w:r w:rsidRPr="000A731C">
              <w:rPr>
                <w:rFonts w:ascii="Aptos Narrow" w:hAnsi="Aptos Narrow"/>
                <w:color w:val="000000"/>
                <w:sz w:val="28"/>
                <w:szCs w:val="28"/>
              </w:rPr>
              <w:t>House Committee</w:t>
            </w:r>
          </w:p>
        </w:tc>
        <w:tc>
          <w:tcPr>
            <w:tcW w:w="2970" w:type="dxa"/>
            <w:shd w:val="clear" w:color="auto" w:fill="DAE9F7" w:themeFill="text2" w:themeFillTint="1A"/>
            <w:vAlign w:val="bottom"/>
          </w:tcPr>
          <w:p w14:paraId="009D775A" w14:textId="77777777" w:rsidR="006F4064" w:rsidRDefault="006F4064" w:rsidP="006F4064">
            <w:pPr>
              <w:jc w:val="center"/>
              <w:rPr>
                <w:rFonts w:ascii="Aptos Narrow" w:hAnsi="Aptos Narrow"/>
                <w:color w:val="000000"/>
                <w:sz w:val="28"/>
                <w:szCs w:val="28"/>
              </w:rPr>
            </w:pPr>
            <w:r w:rsidRPr="000A731C">
              <w:rPr>
                <w:rFonts w:ascii="Aptos Narrow" w:hAnsi="Aptos Narrow"/>
                <w:color w:val="000000"/>
                <w:sz w:val="28"/>
                <w:szCs w:val="28"/>
              </w:rPr>
              <w:t xml:space="preserve">House </w:t>
            </w:r>
          </w:p>
          <w:p w14:paraId="33F86B8C" w14:textId="77777777" w:rsidR="006F4064" w:rsidRPr="000A731C" w:rsidRDefault="006F4064" w:rsidP="006F4064">
            <w:pPr>
              <w:jc w:val="center"/>
              <w:rPr>
                <w:rFonts w:ascii="Aptos Narrow" w:hAnsi="Aptos Narrow"/>
                <w:color w:val="000000"/>
                <w:sz w:val="28"/>
                <w:szCs w:val="28"/>
              </w:rPr>
            </w:pPr>
            <w:r w:rsidRPr="000A731C">
              <w:rPr>
                <w:rFonts w:ascii="Aptos Narrow" w:hAnsi="Aptos Narrow"/>
                <w:color w:val="000000"/>
                <w:sz w:val="28"/>
                <w:szCs w:val="28"/>
              </w:rPr>
              <w:t>Budget</w:t>
            </w:r>
          </w:p>
        </w:tc>
        <w:tc>
          <w:tcPr>
            <w:tcW w:w="2157" w:type="dxa"/>
            <w:shd w:val="clear" w:color="auto" w:fill="DAE9F7" w:themeFill="text2" w:themeFillTint="1A"/>
            <w:vAlign w:val="center"/>
          </w:tcPr>
          <w:p w14:paraId="5C42A802" w14:textId="77777777" w:rsidR="006F4064" w:rsidRPr="000A731C" w:rsidRDefault="006F4064" w:rsidP="006F4064">
            <w:pPr>
              <w:jc w:val="center"/>
              <w:rPr>
                <w:rFonts w:ascii="Aptos Narrow" w:hAnsi="Aptos Narrow"/>
                <w:color w:val="000000"/>
                <w:sz w:val="28"/>
                <w:szCs w:val="28"/>
              </w:rPr>
            </w:pPr>
            <w:r w:rsidRPr="000A731C">
              <w:rPr>
                <w:rFonts w:ascii="Aptos Narrow" w:hAnsi="Aptos Narrow"/>
                <w:color w:val="000000"/>
                <w:sz w:val="28"/>
                <w:szCs w:val="28"/>
              </w:rPr>
              <w:t>Senate Committee</w:t>
            </w:r>
          </w:p>
        </w:tc>
        <w:tc>
          <w:tcPr>
            <w:tcW w:w="2158" w:type="dxa"/>
            <w:shd w:val="clear" w:color="auto" w:fill="DAE9F7" w:themeFill="text2" w:themeFillTint="1A"/>
            <w:vAlign w:val="bottom"/>
          </w:tcPr>
          <w:p w14:paraId="04344B61" w14:textId="77777777" w:rsidR="006F4064" w:rsidRDefault="006F4064" w:rsidP="006F4064">
            <w:pPr>
              <w:spacing w:before="100" w:beforeAutospacing="1"/>
              <w:jc w:val="center"/>
              <w:rPr>
                <w:rFonts w:ascii="Times New Roman" w:eastAsia="Times New Roman" w:hAnsi="Times New Roman" w:cs="Times New Roman"/>
                <w:kern w:val="0"/>
                <w:sz w:val="28"/>
                <w:szCs w:val="28"/>
                <w14:ligatures w14:val="none"/>
              </w:rPr>
            </w:pPr>
            <w:r w:rsidRPr="000A731C">
              <w:rPr>
                <w:rFonts w:ascii="Times New Roman" w:eastAsia="Times New Roman" w:hAnsi="Times New Roman" w:cs="Times New Roman"/>
                <w:kern w:val="0"/>
                <w:sz w:val="28"/>
                <w:szCs w:val="28"/>
                <w14:ligatures w14:val="none"/>
              </w:rPr>
              <w:t xml:space="preserve">Senate </w:t>
            </w:r>
          </w:p>
          <w:p w14:paraId="653C8095" w14:textId="77777777" w:rsidR="006F4064" w:rsidRPr="000A731C" w:rsidRDefault="006F4064" w:rsidP="006F4064">
            <w:pPr>
              <w:spacing w:after="100" w:afterAutospacing="1"/>
              <w:jc w:val="center"/>
              <w:rPr>
                <w:rFonts w:ascii="Times New Roman" w:eastAsia="Times New Roman" w:hAnsi="Times New Roman" w:cs="Times New Roman"/>
                <w:kern w:val="0"/>
                <w:sz w:val="28"/>
                <w:szCs w:val="28"/>
                <w14:ligatures w14:val="none"/>
              </w:rPr>
            </w:pPr>
            <w:r w:rsidRPr="000A731C">
              <w:rPr>
                <w:rFonts w:ascii="Times New Roman" w:eastAsia="Times New Roman" w:hAnsi="Times New Roman" w:cs="Times New Roman"/>
                <w:kern w:val="0"/>
                <w:sz w:val="28"/>
                <w:szCs w:val="28"/>
                <w14:ligatures w14:val="none"/>
              </w:rPr>
              <w:t>Budget</w:t>
            </w:r>
          </w:p>
        </w:tc>
      </w:tr>
      <w:tr w:rsidR="006F4064" w14:paraId="0D979729" w14:textId="77777777" w:rsidTr="00401571">
        <w:tc>
          <w:tcPr>
            <w:tcW w:w="2065" w:type="dxa"/>
            <w:vAlign w:val="bottom"/>
          </w:tcPr>
          <w:p w14:paraId="5A11AD73" w14:textId="77777777" w:rsidR="006F4064" w:rsidRPr="00AE09FF" w:rsidRDefault="006F4064" w:rsidP="006F4064">
            <w:pPr>
              <w:jc w:val="center"/>
              <w:rPr>
                <w:rFonts w:ascii="Aptos Narrow" w:hAnsi="Aptos Narrow"/>
                <w:color w:val="000000"/>
                <w:sz w:val="22"/>
                <w:szCs w:val="22"/>
              </w:rPr>
            </w:pPr>
            <w:r>
              <w:rPr>
                <w:rFonts w:ascii="Aptos Narrow" w:hAnsi="Aptos Narrow"/>
                <w:color w:val="000000"/>
                <w:sz w:val="22"/>
                <w:szCs w:val="22"/>
              </w:rPr>
              <w:t>Agriculture</w:t>
            </w:r>
          </w:p>
        </w:tc>
        <w:tc>
          <w:tcPr>
            <w:tcW w:w="2970" w:type="dxa"/>
            <w:shd w:val="clear" w:color="auto" w:fill="FEDBD4"/>
            <w:vAlign w:val="bottom"/>
          </w:tcPr>
          <w:p w14:paraId="7337FB5A" w14:textId="77777777" w:rsidR="006F4064" w:rsidRPr="00AE09FF" w:rsidRDefault="006F4064" w:rsidP="006F4064">
            <w:pPr>
              <w:jc w:val="center"/>
              <w:rPr>
                <w:rFonts w:ascii="Aptos Narrow" w:hAnsi="Aptos Narrow"/>
                <w:color w:val="000000"/>
                <w:sz w:val="22"/>
                <w:szCs w:val="22"/>
              </w:rPr>
            </w:pPr>
            <w:r>
              <w:rPr>
                <w:rFonts w:ascii="Aptos Narrow" w:hAnsi="Aptos Narrow"/>
                <w:color w:val="000000"/>
                <w:sz w:val="22"/>
                <w:szCs w:val="22"/>
              </w:rPr>
              <w:t>- $230 billion</w:t>
            </w:r>
          </w:p>
        </w:tc>
        <w:tc>
          <w:tcPr>
            <w:tcW w:w="2157" w:type="dxa"/>
            <w:vAlign w:val="center"/>
          </w:tcPr>
          <w:p w14:paraId="45B29F16"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rial Unicode MS" w:hAnsi="Arial Unicode MS"/>
                <w:color w:val="000000"/>
                <w:sz w:val="20"/>
                <w:szCs w:val="20"/>
              </w:rPr>
              <w:t>Agriculture, Nutrition, and Forestry,</w:t>
            </w:r>
          </w:p>
        </w:tc>
        <w:tc>
          <w:tcPr>
            <w:tcW w:w="2158" w:type="dxa"/>
            <w:shd w:val="clear" w:color="auto" w:fill="FEDBD4"/>
            <w:vAlign w:val="bottom"/>
          </w:tcPr>
          <w:p w14:paraId="708DDE57"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ptos Narrow" w:hAnsi="Aptos Narrow"/>
                <w:color w:val="000000"/>
                <w:sz w:val="22"/>
                <w:szCs w:val="22"/>
              </w:rPr>
              <w:t xml:space="preserve">- $1 billion </w:t>
            </w:r>
          </w:p>
        </w:tc>
      </w:tr>
      <w:tr w:rsidR="006F4064" w14:paraId="67704E07" w14:textId="77777777" w:rsidTr="00401571">
        <w:tc>
          <w:tcPr>
            <w:tcW w:w="2065" w:type="dxa"/>
            <w:vAlign w:val="bottom"/>
          </w:tcPr>
          <w:p w14:paraId="0B8EB493"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Armed Services</w:t>
            </w:r>
          </w:p>
        </w:tc>
        <w:tc>
          <w:tcPr>
            <w:tcW w:w="2970" w:type="dxa"/>
            <w:shd w:val="clear" w:color="auto" w:fill="C1F0C7" w:themeFill="accent3" w:themeFillTint="33"/>
            <w:vAlign w:val="bottom"/>
          </w:tcPr>
          <w:p w14:paraId="7CB2131C"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 $100 billion</w:t>
            </w:r>
          </w:p>
        </w:tc>
        <w:tc>
          <w:tcPr>
            <w:tcW w:w="2157" w:type="dxa"/>
            <w:vAlign w:val="center"/>
          </w:tcPr>
          <w:p w14:paraId="569423B7"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rial Unicode MS" w:hAnsi="Arial Unicode MS"/>
                <w:color w:val="000000"/>
                <w:sz w:val="20"/>
                <w:szCs w:val="20"/>
              </w:rPr>
              <w:t>Armed Services,</w:t>
            </w:r>
          </w:p>
        </w:tc>
        <w:tc>
          <w:tcPr>
            <w:tcW w:w="2158" w:type="dxa"/>
            <w:shd w:val="clear" w:color="auto" w:fill="C1F0C7" w:themeFill="accent3" w:themeFillTint="33"/>
            <w:vAlign w:val="bottom"/>
          </w:tcPr>
          <w:p w14:paraId="0C2AF7C7"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ptos Narrow" w:hAnsi="Aptos Narrow"/>
                <w:color w:val="000000"/>
                <w:sz w:val="22"/>
                <w:szCs w:val="22"/>
              </w:rPr>
              <w:t xml:space="preserve">+ $150 billion </w:t>
            </w:r>
          </w:p>
        </w:tc>
      </w:tr>
      <w:tr w:rsidR="006F4064" w14:paraId="2972D9D3" w14:textId="77777777" w:rsidTr="00401571">
        <w:tc>
          <w:tcPr>
            <w:tcW w:w="2065" w:type="dxa"/>
            <w:vAlign w:val="bottom"/>
          </w:tcPr>
          <w:p w14:paraId="5A6E6059"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 xml:space="preserve">Education and Workforce </w:t>
            </w:r>
          </w:p>
        </w:tc>
        <w:tc>
          <w:tcPr>
            <w:tcW w:w="2970" w:type="dxa"/>
            <w:shd w:val="clear" w:color="auto" w:fill="FEDBD4"/>
            <w:vAlign w:val="bottom"/>
          </w:tcPr>
          <w:p w14:paraId="57730F32"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 $330 billion</w:t>
            </w:r>
          </w:p>
        </w:tc>
        <w:tc>
          <w:tcPr>
            <w:tcW w:w="2157" w:type="dxa"/>
            <w:vAlign w:val="center"/>
          </w:tcPr>
          <w:p w14:paraId="741ADB56"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rial Unicode MS" w:hAnsi="Arial Unicode MS"/>
                <w:color w:val="000000"/>
                <w:sz w:val="20"/>
                <w:szCs w:val="20"/>
              </w:rPr>
              <w:t>Health, Education, Labor, and Pensions,</w:t>
            </w:r>
          </w:p>
        </w:tc>
        <w:tc>
          <w:tcPr>
            <w:tcW w:w="2158" w:type="dxa"/>
            <w:shd w:val="clear" w:color="auto" w:fill="FEDBD4"/>
            <w:vAlign w:val="bottom"/>
          </w:tcPr>
          <w:p w14:paraId="455D5AD8"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ptos Narrow" w:hAnsi="Aptos Narrow"/>
                <w:color w:val="000000"/>
                <w:sz w:val="22"/>
                <w:szCs w:val="22"/>
              </w:rPr>
              <w:t>- $1 billion</w:t>
            </w:r>
          </w:p>
        </w:tc>
      </w:tr>
      <w:tr w:rsidR="006F4064" w14:paraId="39A164BA" w14:textId="77777777" w:rsidTr="00401571">
        <w:tc>
          <w:tcPr>
            <w:tcW w:w="2065" w:type="dxa"/>
            <w:vAlign w:val="bottom"/>
          </w:tcPr>
          <w:p w14:paraId="361B46D3"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Energy and Commerce</w:t>
            </w:r>
          </w:p>
        </w:tc>
        <w:tc>
          <w:tcPr>
            <w:tcW w:w="2970" w:type="dxa"/>
            <w:shd w:val="clear" w:color="auto" w:fill="FEDBD4"/>
            <w:vAlign w:val="bottom"/>
          </w:tcPr>
          <w:p w14:paraId="4F78D7F4"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 $880 billion</w:t>
            </w:r>
          </w:p>
        </w:tc>
        <w:tc>
          <w:tcPr>
            <w:tcW w:w="2157" w:type="dxa"/>
            <w:vAlign w:val="center"/>
          </w:tcPr>
          <w:p w14:paraId="6A019A88"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rial Unicode MS" w:hAnsi="Arial Unicode MS"/>
                <w:color w:val="000000"/>
                <w:sz w:val="20"/>
                <w:szCs w:val="20"/>
              </w:rPr>
              <w:t>Commerce, Science, and Transportation,</w:t>
            </w:r>
          </w:p>
        </w:tc>
        <w:tc>
          <w:tcPr>
            <w:tcW w:w="2158" w:type="dxa"/>
            <w:shd w:val="clear" w:color="auto" w:fill="C1F0C7" w:themeFill="accent3" w:themeFillTint="33"/>
            <w:vAlign w:val="bottom"/>
          </w:tcPr>
          <w:p w14:paraId="5A924D03"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ptos Narrow" w:hAnsi="Aptos Narrow"/>
                <w:color w:val="000000"/>
                <w:sz w:val="22"/>
                <w:szCs w:val="22"/>
              </w:rPr>
              <w:t>+ $20 billion</w:t>
            </w:r>
          </w:p>
        </w:tc>
      </w:tr>
      <w:tr w:rsidR="006F4064" w14:paraId="58F5E4E3" w14:textId="77777777" w:rsidTr="00401571">
        <w:tc>
          <w:tcPr>
            <w:tcW w:w="2065" w:type="dxa"/>
            <w:vAlign w:val="bottom"/>
          </w:tcPr>
          <w:p w14:paraId="7FA1F7FA"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 xml:space="preserve">Natural Resources </w:t>
            </w:r>
          </w:p>
        </w:tc>
        <w:tc>
          <w:tcPr>
            <w:tcW w:w="2970" w:type="dxa"/>
            <w:shd w:val="clear" w:color="auto" w:fill="FEDBD4"/>
            <w:vAlign w:val="bottom"/>
          </w:tcPr>
          <w:p w14:paraId="03B32BCF"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 $1 billion</w:t>
            </w:r>
          </w:p>
        </w:tc>
        <w:tc>
          <w:tcPr>
            <w:tcW w:w="2157" w:type="dxa"/>
            <w:vAlign w:val="center"/>
          </w:tcPr>
          <w:p w14:paraId="0BA44C97" w14:textId="77777777" w:rsidR="006F4064" w:rsidRDefault="006F4064" w:rsidP="006F4064">
            <w:pPr>
              <w:spacing w:before="100" w:beforeAutospacing="1" w:after="100" w:afterAutospacing="1"/>
              <w:jc w:val="center"/>
              <w:rPr>
                <w:rFonts w:ascii="Arial Unicode MS" w:hAnsi="Arial Unicode MS"/>
                <w:color w:val="000000"/>
                <w:sz w:val="20"/>
                <w:szCs w:val="20"/>
              </w:rPr>
            </w:pPr>
            <w:r>
              <w:rPr>
                <w:rFonts w:ascii="Arial Unicode MS" w:hAnsi="Arial Unicode MS"/>
                <w:color w:val="000000"/>
                <w:sz w:val="20"/>
                <w:szCs w:val="20"/>
              </w:rPr>
              <w:t>Energy and Natural Resources,</w:t>
            </w:r>
          </w:p>
        </w:tc>
        <w:tc>
          <w:tcPr>
            <w:tcW w:w="2158" w:type="dxa"/>
            <w:shd w:val="clear" w:color="auto" w:fill="FEDBD4"/>
            <w:vAlign w:val="bottom"/>
          </w:tcPr>
          <w:p w14:paraId="391AECA9" w14:textId="77777777" w:rsidR="006F4064" w:rsidRDefault="006F4064" w:rsidP="006F4064">
            <w:pPr>
              <w:spacing w:before="100" w:beforeAutospacing="1" w:after="100" w:afterAutospacing="1"/>
              <w:jc w:val="center"/>
              <w:rPr>
                <w:rFonts w:ascii="Aptos Narrow" w:hAnsi="Aptos Narrow"/>
                <w:color w:val="000000"/>
                <w:sz w:val="22"/>
                <w:szCs w:val="22"/>
              </w:rPr>
            </w:pPr>
            <w:r>
              <w:rPr>
                <w:rFonts w:ascii="Aptos Narrow" w:hAnsi="Aptos Narrow"/>
                <w:color w:val="000000"/>
                <w:sz w:val="22"/>
                <w:szCs w:val="22"/>
              </w:rPr>
              <w:t>- $1 billion</w:t>
            </w:r>
          </w:p>
        </w:tc>
      </w:tr>
      <w:tr w:rsidR="006F4064" w14:paraId="1A3312D1" w14:textId="77777777" w:rsidTr="00401571">
        <w:tc>
          <w:tcPr>
            <w:tcW w:w="2065" w:type="dxa"/>
            <w:vAlign w:val="bottom"/>
          </w:tcPr>
          <w:p w14:paraId="6C5ABBF8"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Transportation and Infrastructure</w:t>
            </w:r>
          </w:p>
        </w:tc>
        <w:tc>
          <w:tcPr>
            <w:tcW w:w="2970" w:type="dxa"/>
            <w:shd w:val="clear" w:color="auto" w:fill="FEDBD4"/>
            <w:vAlign w:val="bottom"/>
          </w:tcPr>
          <w:p w14:paraId="6FE9FB52"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 $10 billion</w:t>
            </w:r>
          </w:p>
        </w:tc>
        <w:tc>
          <w:tcPr>
            <w:tcW w:w="2157" w:type="dxa"/>
            <w:vAlign w:val="center"/>
          </w:tcPr>
          <w:p w14:paraId="7E5B7E15" w14:textId="77777777" w:rsidR="006F4064" w:rsidRDefault="006F4064" w:rsidP="006F4064">
            <w:pPr>
              <w:spacing w:before="100" w:beforeAutospacing="1" w:after="100" w:afterAutospacing="1"/>
              <w:jc w:val="center"/>
              <w:rPr>
                <w:rFonts w:ascii="Arial Unicode MS" w:hAnsi="Arial Unicode MS"/>
                <w:color w:val="000000"/>
                <w:sz w:val="20"/>
                <w:szCs w:val="20"/>
              </w:rPr>
            </w:pPr>
            <w:r>
              <w:rPr>
                <w:rFonts w:ascii="Arial Unicode MS" w:hAnsi="Arial Unicode MS"/>
                <w:color w:val="000000"/>
                <w:sz w:val="20"/>
                <w:szCs w:val="20"/>
              </w:rPr>
              <w:t>Environment and Public Works,</w:t>
            </w:r>
          </w:p>
        </w:tc>
        <w:tc>
          <w:tcPr>
            <w:tcW w:w="2158" w:type="dxa"/>
            <w:shd w:val="clear" w:color="auto" w:fill="C1F0C7" w:themeFill="accent3" w:themeFillTint="33"/>
            <w:vAlign w:val="bottom"/>
          </w:tcPr>
          <w:p w14:paraId="1700F13B" w14:textId="77777777" w:rsidR="006F4064" w:rsidRDefault="006F4064" w:rsidP="006F4064">
            <w:pPr>
              <w:spacing w:before="100" w:beforeAutospacing="1" w:after="100" w:afterAutospacing="1"/>
              <w:jc w:val="center"/>
              <w:rPr>
                <w:rFonts w:ascii="Aptos Narrow" w:hAnsi="Aptos Narrow"/>
                <w:color w:val="000000"/>
                <w:sz w:val="22"/>
                <w:szCs w:val="22"/>
              </w:rPr>
            </w:pPr>
            <w:r>
              <w:rPr>
                <w:rFonts w:ascii="Aptos Narrow" w:hAnsi="Aptos Narrow"/>
                <w:color w:val="000000"/>
                <w:sz w:val="22"/>
                <w:szCs w:val="22"/>
              </w:rPr>
              <w:t>+ $1 billion</w:t>
            </w:r>
          </w:p>
        </w:tc>
      </w:tr>
      <w:tr w:rsidR="006F4064" w14:paraId="526C6E13" w14:textId="77777777" w:rsidTr="00401571">
        <w:tc>
          <w:tcPr>
            <w:tcW w:w="2065" w:type="dxa"/>
            <w:vAlign w:val="bottom"/>
          </w:tcPr>
          <w:p w14:paraId="3465A01D"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Financial Services</w:t>
            </w:r>
          </w:p>
        </w:tc>
        <w:tc>
          <w:tcPr>
            <w:tcW w:w="2970" w:type="dxa"/>
            <w:shd w:val="clear" w:color="auto" w:fill="FEDBD4"/>
            <w:vAlign w:val="bottom"/>
          </w:tcPr>
          <w:p w14:paraId="39BC3740"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 $1 billion</w:t>
            </w:r>
          </w:p>
        </w:tc>
        <w:tc>
          <w:tcPr>
            <w:tcW w:w="2157" w:type="dxa"/>
            <w:vAlign w:val="center"/>
          </w:tcPr>
          <w:p w14:paraId="04A06D5E" w14:textId="77777777" w:rsidR="006F4064" w:rsidRPr="009A30FD" w:rsidRDefault="006F4064" w:rsidP="006F4064">
            <w:pPr>
              <w:spacing w:before="100" w:beforeAutospacing="1" w:after="100" w:afterAutospacing="1"/>
              <w:jc w:val="center"/>
              <w:rPr>
                <w:rFonts w:ascii="Times New Roman" w:eastAsia="Times New Roman" w:hAnsi="Times New Roman" w:cs="Times New Roman"/>
                <w:kern w:val="0"/>
                <w14:ligatures w14:val="none"/>
              </w:rPr>
            </w:pPr>
            <w:r w:rsidRPr="009A30FD">
              <w:rPr>
                <w:rFonts w:ascii="Arial Unicode MS" w:hAnsi="Arial Unicode MS"/>
                <w:color w:val="000000"/>
                <w:sz w:val="20"/>
                <w:szCs w:val="20"/>
              </w:rPr>
              <w:t>Banking, Housing, and Urban Affairs,</w:t>
            </w:r>
          </w:p>
        </w:tc>
        <w:tc>
          <w:tcPr>
            <w:tcW w:w="2158" w:type="dxa"/>
            <w:shd w:val="clear" w:color="auto" w:fill="FEDBD4"/>
            <w:vAlign w:val="bottom"/>
          </w:tcPr>
          <w:p w14:paraId="19905DD5"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ptos Narrow" w:hAnsi="Aptos Narrow"/>
                <w:color w:val="000000"/>
                <w:sz w:val="22"/>
                <w:szCs w:val="22"/>
              </w:rPr>
              <w:t>- $1 billion</w:t>
            </w:r>
          </w:p>
        </w:tc>
      </w:tr>
      <w:tr w:rsidR="006F4064" w14:paraId="72FE9FFC" w14:textId="77777777" w:rsidTr="00401571">
        <w:tc>
          <w:tcPr>
            <w:tcW w:w="2065" w:type="dxa"/>
            <w:vAlign w:val="bottom"/>
          </w:tcPr>
          <w:p w14:paraId="24C7A380"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 xml:space="preserve">Homeland Security </w:t>
            </w:r>
          </w:p>
        </w:tc>
        <w:tc>
          <w:tcPr>
            <w:tcW w:w="2970" w:type="dxa"/>
            <w:shd w:val="clear" w:color="auto" w:fill="C1F0C7" w:themeFill="accent3" w:themeFillTint="33"/>
            <w:vAlign w:val="bottom"/>
          </w:tcPr>
          <w:p w14:paraId="19D81BC0"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 $90 billion</w:t>
            </w:r>
          </w:p>
        </w:tc>
        <w:tc>
          <w:tcPr>
            <w:tcW w:w="2157" w:type="dxa"/>
            <w:vMerge w:val="restart"/>
            <w:vAlign w:val="center"/>
          </w:tcPr>
          <w:p w14:paraId="12AD5BB6" w14:textId="77777777" w:rsidR="006F4064" w:rsidRPr="009A30FD" w:rsidRDefault="006F4064" w:rsidP="006F4064">
            <w:pPr>
              <w:spacing w:before="100" w:beforeAutospacing="1" w:after="100" w:afterAutospacing="1"/>
              <w:jc w:val="center"/>
              <w:rPr>
                <w:rFonts w:ascii="Times New Roman" w:eastAsia="Times New Roman" w:hAnsi="Times New Roman" w:cs="Times New Roman"/>
                <w:kern w:val="0"/>
                <w14:ligatures w14:val="none"/>
              </w:rPr>
            </w:pPr>
            <w:r w:rsidRPr="009A30FD">
              <w:rPr>
                <w:rFonts w:ascii="Arial Unicode MS" w:hAnsi="Arial Unicode MS"/>
                <w:color w:val="000000"/>
                <w:sz w:val="20"/>
                <w:szCs w:val="20"/>
              </w:rPr>
              <w:t>Homeland Security and Governmental Affairs</w:t>
            </w:r>
          </w:p>
        </w:tc>
        <w:tc>
          <w:tcPr>
            <w:tcW w:w="2158" w:type="dxa"/>
            <w:vMerge w:val="restart"/>
            <w:shd w:val="clear" w:color="auto" w:fill="C1F0C7" w:themeFill="accent3" w:themeFillTint="33"/>
            <w:vAlign w:val="center"/>
          </w:tcPr>
          <w:p w14:paraId="1FA4091F"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ptos Narrow" w:hAnsi="Aptos Narrow"/>
                <w:color w:val="000000"/>
                <w:sz w:val="22"/>
                <w:szCs w:val="22"/>
              </w:rPr>
              <w:t>+ $175 billion</w:t>
            </w:r>
          </w:p>
        </w:tc>
      </w:tr>
      <w:tr w:rsidR="006F4064" w14:paraId="7E5CA02B" w14:textId="77777777" w:rsidTr="00401571">
        <w:tc>
          <w:tcPr>
            <w:tcW w:w="2065" w:type="dxa"/>
            <w:vAlign w:val="bottom"/>
          </w:tcPr>
          <w:p w14:paraId="2D4C6974"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Oversight and Government Reform</w:t>
            </w:r>
          </w:p>
        </w:tc>
        <w:tc>
          <w:tcPr>
            <w:tcW w:w="2970" w:type="dxa"/>
            <w:shd w:val="clear" w:color="auto" w:fill="FEDBD4"/>
            <w:vAlign w:val="bottom"/>
          </w:tcPr>
          <w:p w14:paraId="677657FC"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 $50 billion</w:t>
            </w:r>
          </w:p>
        </w:tc>
        <w:tc>
          <w:tcPr>
            <w:tcW w:w="2157" w:type="dxa"/>
            <w:vMerge/>
            <w:vAlign w:val="center"/>
          </w:tcPr>
          <w:p w14:paraId="421A5E60" w14:textId="77777777" w:rsidR="006F4064" w:rsidRPr="009A30FD" w:rsidRDefault="006F4064" w:rsidP="006F4064">
            <w:pPr>
              <w:spacing w:before="100" w:beforeAutospacing="1" w:after="100" w:afterAutospacing="1"/>
              <w:jc w:val="center"/>
              <w:rPr>
                <w:rFonts w:ascii="Times New Roman" w:eastAsia="Times New Roman" w:hAnsi="Times New Roman" w:cs="Times New Roman"/>
                <w:kern w:val="0"/>
                <w14:ligatures w14:val="none"/>
              </w:rPr>
            </w:pPr>
          </w:p>
        </w:tc>
        <w:tc>
          <w:tcPr>
            <w:tcW w:w="2158" w:type="dxa"/>
            <w:vMerge/>
            <w:shd w:val="clear" w:color="auto" w:fill="C1F0C7" w:themeFill="accent3" w:themeFillTint="33"/>
            <w:vAlign w:val="bottom"/>
          </w:tcPr>
          <w:p w14:paraId="08A35E12"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p>
        </w:tc>
      </w:tr>
      <w:tr w:rsidR="006F4064" w14:paraId="155522BF" w14:textId="77777777" w:rsidTr="00401571">
        <w:tc>
          <w:tcPr>
            <w:tcW w:w="2065" w:type="dxa"/>
            <w:vAlign w:val="bottom"/>
          </w:tcPr>
          <w:p w14:paraId="42798456"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Judiciary</w:t>
            </w:r>
          </w:p>
        </w:tc>
        <w:tc>
          <w:tcPr>
            <w:tcW w:w="2970" w:type="dxa"/>
            <w:shd w:val="clear" w:color="auto" w:fill="C1F0C7" w:themeFill="accent3" w:themeFillTint="33"/>
            <w:vAlign w:val="bottom"/>
          </w:tcPr>
          <w:p w14:paraId="4AD6B4AD"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 $110 billion</w:t>
            </w:r>
          </w:p>
        </w:tc>
        <w:tc>
          <w:tcPr>
            <w:tcW w:w="2157" w:type="dxa"/>
            <w:vAlign w:val="center"/>
          </w:tcPr>
          <w:p w14:paraId="29DE3E18" w14:textId="77777777" w:rsidR="006F4064" w:rsidRPr="009A30FD" w:rsidRDefault="006F4064" w:rsidP="006F4064">
            <w:pPr>
              <w:spacing w:before="100" w:beforeAutospacing="1" w:after="100" w:afterAutospacing="1"/>
              <w:jc w:val="center"/>
              <w:rPr>
                <w:rFonts w:ascii="Times New Roman" w:eastAsia="Times New Roman" w:hAnsi="Times New Roman" w:cs="Times New Roman"/>
                <w:kern w:val="0"/>
                <w14:ligatures w14:val="none"/>
              </w:rPr>
            </w:pPr>
            <w:r w:rsidRPr="009A30FD">
              <w:rPr>
                <w:rFonts w:ascii="Arial Unicode MS" w:hAnsi="Arial Unicode MS"/>
                <w:color w:val="000000"/>
                <w:sz w:val="20"/>
                <w:szCs w:val="20"/>
              </w:rPr>
              <w:t>Judiciary</w:t>
            </w:r>
          </w:p>
        </w:tc>
        <w:tc>
          <w:tcPr>
            <w:tcW w:w="2158" w:type="dxa"/>
            <w:shd w:val="clear" w:color="auto" w:fill="C1F0C7" w:themeFill="accent3" w:themeFillTint="33"/>
            <w:vAlign w:val="bottom"/>
          </w:tcPr>
          <w:p w14:paraId="4E00F21D"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ptos Narrow" w:hAnsi="Aptos Narrow"/>
                <w:color w:val="000000"/>
                <w:sz w:val="22"/>
                <w:szCs w:val="22"/>
              </w:rPr>
              <w:t>+ $175 billion</w:t>
            </w:r>
          </w:p>
        </w:tc>
      </w:tr>
      <w:tr w:rsidR="006F4064" w14:paraId="67233A7B" w14:textId="77777777" w:rsidTr="00401571">
        <w:tc>
          <w:tcPr>
            <w:tcW w:w="2065" w:type="dxa"/>
            <w:vAlign w:val="bottom"/>
          </w:tcPr>
          <w:p w14:paraId="7E22B58D"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Ways and Means</w:t>
            </w:r>
          </w:p>
          <w:p w14:paraId="149BDCF5"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(Tax Ext)</w:t>
            </w:r>
          </w:p>
        </w:tc>
        <w:tc>
          <w:tcPr>
            <w:tcW w:w="2970" w:type="dxa"/>
            <w:shd w:val="clear" w:color="auto" w:fill="C1F0C7" w:themeFill="accent3" w:themeFillTint="33"/>
            <w:vAlign w:val="bottom"/>
          </w:tcPr>
          <w:p w14:paraId="3A786ADC"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 xml:space="preserve">+4.5 </w:t>
            </w:r>
            <w:proofErr w:type="gramStart"/>
            <w:r>
              <w:rPr>
                <w:rFonts w:ascii="Aptos Narrow" w:hAnsi="Aptos Narrow"/>
                <w:color w:val="000000"/>
                <w:sz w:val="22"/>
                <w:szCs w:val="22"/>
              </w:rPr>
              <w:t>Trillion</w:t>
            </w:r>
            <w:proofErr w:type="gramEnd"/>
          </w:p>
        </w:tc>
        <w:tc>
          <w:tcPr>
            <w:tcW w:w="2157" w:type="dxa"/>
            <w:vAlign w:val="center"/>
          </w:tcPr>
          <w:p w14:paraId="38A85B2E" w14:textId="77777777" w:rsidR="006F4064" w:rsidRPr="009A30FD" w:rsidRDefault="006F4064" w:rsidP="006F4064">
            <w:pPr>
              <w:spacing w:before="100" w:beforeAutospacing="1"/>
              <w:jc w:val="center"/>
              <w:rPr>
                <w:rFonts w:ascii="Arial Unicode MS" w:hAnsi="Arial Unicode MS"/>
                <w:color w:val="000000"/>
                <w:sz w:val="20"/>
                <w:szCs w:val="20"/>
              </w:rPr>
            </w:pPr>
            <w:r w:rsidRPr="009A30FD">
              <w:rPr>
                <w:rFonts w:ascii="Arial Unicode MS" w:hAnsi="Arial Unicode MS"/>
                <w:color w:val="000000"/>
                <w:sz w:val="20"/>
                <w:szCs w:val="20"/>
              </w:rPr>
              <w:t xml:space="preserve">Finance </w:t>
            </w:r>
          </w:p>
          <w:p w14:paraId="2DBEC4B6" w14:textId="77777777" w:rsidR="006F4064" w:rsidRPr="009A30FD" w:rsidRDefault="006F4064" w:rsidP="006F4064">
            <w:pPr>
              <w:spacing w:after="100" w:afterAutospacing="1"/>
              <w:jc w:val="center"/>
              <w:rPr>
                <w:rFonts w:ascii="Times New Roman" w:eastAsia="Times New Roman" w:hAnsi="Times New Roman" w:cs="Times New Roman"/>
                <w:kern w:val="0"/>
                <w14:ligatures w14:val="none"/>
              </w:rPr>
            </w:pPr>
            <w:r w:rsidRPr="009A30FD">
              <w:rPr>
                <w:rFonts w:ascii="Arial Unicode MS" w:hAnsi="Arial Unicode MS"/>
                <w:color w:val="000000"/>
                <w:sz w:val="20"/>
                <w:szCs w:val="20"/>
              </w:rPr>
              <w:t>(Tax Ext)</w:t>
            </w:r>
          </w:p>
        </w:tc>
        <w:tc>
          <w:tcPr>
            <w:tcW w:w="2158" w:type="dxa"/>
            <w:shd w:val="clear" w:color="auto" w:fill="C1F0C7" w:themeFill="accent3" w:themeFillTint="33"/>
            <w:vAlign w:val="bottom"/>
          </w:tcPr>
          <w:p w14:paraId="0A8D3B29"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ptos Narrow" w:hAnsi="Aptos Narrow"/>
                <w:color w:val="000000"/>
                <w:sz w:val="22"/>
                <w:szCs w:val="22"/>
              </w:rPr>
              <w:t xml:space="preserve">+ $1.5 Trillion </w:t>
            </w:r>
          </w:p>
        </w:tc>
      </w:tr>
      <w:tr w:rsidR="006F4064" w14:paraId="3E4BD81F" w14:textId="77777777" w:rsidTr="00401571">
        <w:tc>
          <w:tcPr>
            <w:tcW w:w="2065" w:type="dxa"/>
            <w:vAlign w:val="bottom"/>
          </w:tcPr>
          <w:p w14:paraId="4D876F6D"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House Total Deficit Increases</w:t>
            </w:r>
          </w:p>
        </w:tc>
        <w:tc>
          <w:tcPr>
            <w:tcW w:w="2970" w:type="dxa"/>
            <w:shd w:val="clear" w:color="auto" w:fill="C1F0C7" w:themeFill="accent3" w:themeFillTint="33"/>
            <w:vAlign w:val="center"/>
          </w:tcPr>
          <w:p w14:paraId="5FCA9445"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$4.8 Trillion</w:t>
            </w:r>
          </w:p>
        </w:tc>
        <w:tc>
          <w:tcPr>
            <w:tcW w:w="2157" w:type="dxa"/>
            <w:vAlign w:val="bottom"/>
          </w:tcPr>
          <w:p w14:paraId="79A6F594"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ptos Narrow" w:hAnsi="Aptos Narrow"/>
                <w:color w:val="000000"/>
                <w:sz w:val="22"/>
                <w:szCs w:val="22"/>
              </w:rPr>
              <w:t>Senate Total Deficit Increases</w:t>
            </w:r>
          </w:p>
        </w:tc>
        <w:tc>
          <w:tcPr>
            <w:tcW w:w="2158" w:type="dxa"/>
            <w:shd w:val="clear" w:color="auto" w:fill="C1F0C7" w:themeFill="accent3" w:themeFillTint="33"/>
            <w:vAlign w:val="center"/>
          </w:tcPr>
          <w:p w14:paraId="152818CB"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ptos Narrow" w:hAnsi="Aptos Narrow"/>
                <w:color w:val="000000"/>
                <w:sz w:val="22"/>
                <w:szCs w:val="22"/>
              </w:rPr>
              <w:t>$2.02 Trillion</w:t>
            </w:r>
          </w:p>
        </w:tc>
      </w:tr>
      <w:tr w:rsidR="006F4064" w14:paraId="506F9D8B" w14:textId="77777777" w:rsidTr="00401571">
        <w:tc>
          <w:tcPr>
            <w:tcW w:w="2065" w:type="dxa"/>
            <w:vAlign w:val="bottom"/>
          </w:tcPr>
          <w:p w14:paraId="7EAEF5D3"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House Total Deficit Reductions</w:t>
            </w:r>
          </w:p>
        </w:tc>
        <w:tc>
          <w:tcPr>
            <w:tcW w:w="2970" w:type="dxa"/>
            <w:shd w:val="clear" w:color="auto" w:fill="FEDBD4"/>
          </w:tcPr>
          <w:p w14:paraId="19199452"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 xml:space="preserve">$1.502 Trillion </w:t>
            </w:r>
          </w:p>
        </w:tc>
        <w:tc>
          <w:tcPr>
            <w:tcW w:w="2157" w:type="dxa"/>
            <w:vAlign w:val="bottom"/>
          </w:tcPr>
          <w:p w14:paraId="055BBA3A"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ptos Narrow" w:hAnsi="Aptos Narrow"/>
                <w:color w:val="000000"/>
                <w:sz w:val="22"/>
                <w:szCs w:val="22"/>
              </w:rPr>
              <w:t>Senate Total Deficit Reductions</w:t>
            </w:r>
          </w:p>
        </w:tc>
        <w:tc>
          <w:tcPr>
            <w:tcW w:w="2158" w:type="dxa"/>
            <w:shd w:val="clear" w:color="auto" w:fill="FEDBD4"/>
          </w:tcPr>
          <w:p w14:paraId="2B03EB88"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Aptos Narrow" w:hAnsi="Aptos Narrow"/>
                <w:color w:val="000000"/>
                <w:sz w:val="22"/>
                <w:szCs w:val="22"/>
              </w:rPr>
              <w:t xml:space="preserve">$4 Billion </w:t>
            </w:r>
          </w:p>
        </w:tc>
      </w:tr>
      <w:tr w:rsidR="006F4064" w14:paraId="11598537" w14:textId="77777777" w:rsidTr="00401571">
        <w:tc>
          <w:tcPr>
            <w:tcW w:w="2065" w:type="dxa"/>
            <w:shd w:val="clear" w:color="auto" w:fill="DAE9F7" w:themeFill="text2" w:themeFillTint="1A"/>
            <w:vAlign w:val="center"/>
          </w:tcPr>
          <w:p w14:paraId="64FBAEDE" w14:textId="77777777" w:rsidR="006F4064" w:rsidRPr="000A731C" w:rsidRDefault="006F4064" w:rsidP="006F4064">
            <w:pPr>
              <w:jc w:val="center"/>
              <w:rPr>
                <w:rFonts w:ascii="Arial" w:hAnsi="Arial" w:cs="Arial"/>
                <w:color w:val="000000"/>
                <w:sz w:val="20"/>
                <w:szCs w:val="20"/>
              </w:rPr>
            </w:pPr>
            <w:r w:rsidRPr="000A731C">
              <w:rPr>
                <w:rFonts w:ascii="Arial" w:hAnsi="Arial" w:cs="Arial"/>
                <w:color w:val="000000"/>
                <w:sz w:val="20"/>
                <w:szCs w:val="20"/>
              </w:rPr>
              <w:t>House Debt Limit</w:t>
            </w:r>
          </w:p>
        </w:tc>
        <w:tc>
          <w:tcPr>
            <w:tcW w:w="2970" w:type="dxa"/>
            <w:shd w:val="clear" w:color="auto" w:fill="DAE9F7" w:themeFill="text2" w:themeFillTint="1A"/>
            <w:vAlign w:val="center"/>
          </w:tcPr>
          <w:p w14:paraId="26705E88" w14:textId="77777777" w:rsidR="006F4064" w:rsidRPr="000A731C" w:rsidRDefault="006F4064" w:rsidP="006F4064">
            <w:pPr>
              <w:jc w:val="center"/>
              <w:rPr>
                <w:rFonts w:ascii="Arial" w:hAnsi="Arial" w:cs="Arial"/>
                <w:color w:val="000000"/>
                <w:sz w:val="20"/>
                <w:szCs w:val="20"/>
              </w:rPr>
            </w:pPr>
            <w:r w:rsidRPr="000A731C">
              <w:rPr>
                <w:rFonts w:ascii="Arial" w:hAnsi="Arial" w:cs="Arial"/>
                <w:color w:val="000000"/>
                <w:sz w:val="20"/>
                <w:szCs w:val="20"/>
              </w:rPr>
              <w:t>$4 Trillion</w:t>
            </w:r>
          </w:p>
        </w:tc>
        <w:tc>
          <w:tcPr>
            <w:tcW w:w="2157" w:type="dxa"/>
            <w:shd w:val="clear" w:color="auto" w:fill="DAE9F7" w:themeFill="text2" w:themeFillTint="1A"/>
            <w:vAlign w:val="center"/>
          </w:tcPr>
          <w:p w14:paraId="3FE73FC1" w14:textId="77777777" w:rsidR="006F4064" w:rsidRPr="000A731C" w:rsidRDefault="006F4064" w:rsidP="006F4064">
            <w:pPr>
              <w:spacing w:before="100" w:beforeAutospacing="1" w:after="100" w:afterAutospacing="1"/>
              <w:jc w:val="center"/>
              <w:rPr>
                <w:rFonts w:ascii="Arial" w:eastAsia="Times New Roman" w:hAnsi="Arial" w:cs="Arial"/>
                <w:kern w:val="0"/>
                <w:sz w:val="20"/>
                <w:szCs w:val="20"/>
                <w14:ligatures w14:val="none"/>
              </w:rPr>
            </w:pPr>
            <w:r w:rsidRPr="000A731C">
              <w:rPr>
                <w:rFonts w:ascii="Arial" w:eastAsia="Times New Roman" w:hAnsi="Arial" w:cs="Arial"/>
                <w:kern w:val="0"/>
                <w:sz w:val="20"/>
                <w:szCs w:val="20"/>
                <w14:ligatures w14:val="none"/>
              </w:rPr>
              <w:t>Senate Debt Limit</w:t>
            </w:r>
          </w:p>
        </w:tc>
        <w:tc>
          <w:tcPr>
            <w:tcW w:w="2158" w:type="dxa"/>
            <w:shd w:val="clear" w:color="auto" w:fill="DAE9F7" w:themeFill="text2" w:themeFillTint="1A"/>
            <w:vAlign w:val="center"/>
          </w:tcPr>
          <w:p w14:paraId="2585995F" w14:textId="77777777" w:rsidR="006F4064" w:rsidRPr="000A731C" w:rsidRDefault="006F4064" w:rsidP="006F4064">
            <w:pPr>
              <w:spacing w:before="100" w:beforeAutospacing="1" w:after="100" w:afterAutospacing="1"/>
              <w:jc w:val="center"/>
              <w:rPr>
                <w:rFonts w:ascii="Arial" w:eastAsia="Times New Roman" w:hAnsi="Arial" w:cs="Arial"/>
                <w:kern w:val="0"/>
                <w:sz w:val="20"/>
                <w:szCs w:val="20"/>
                <w14:ligatures w14:val="none"/>
              </w:rPr>
            </w:pPr>
            <w:r w:rsidRPr="000A731C">
              <w:rPr>
                <w:rFonts w:ascii="Arial" w:eastAsia="Times New Roman" w:hAnsi="Arial" w:cs="Arial"/>
                <w:kern w:val="0"/>
                <w:sz w:val="20"/>
                <w:szCs w:val="20"/>
                <w14:ligatures w14:val="none"/>
              </w:rPr>
              <w:t>$5 Trillion</w:t>
            </w:r>
          </w:p>
        </w:tc>
      </w:tr>
      <w:tr w:rsidR="006F4064" w14:paraId="250EB373" w14:textId="77777777" w:rsidTr="00401571">
        <w:tc>
          <w:tcPr>
            <w:tcW w:w="2065" w:type="dxa"/>
            <w:vAlign w:val="bottom"/>
          </w:tcPr>
          <w:p w14:paraId="32584F32" w14:textId="77777777" w:rsidR="006F4064" w:rsidRDefault="006F4064" w:rsidP="006F4064">
            <w:pPr>
              <w:jc w:val="center"/>
              <w:rPr>
                <w:rFonts w:ascii="Aptos Narrow" w:hAnsi="Aptos Narrow"/>
                <w:color w:val="000000"/>
                <w:sz w:val="22"/>
                <w:szCs w:val="22"/>
              </w:rPr>
            </w:pPr>
          </w:p>
        </w:tc>
        <w:tc>
          <w:tcPr>
            <w:tcW w:w="2970" w:type="dxa"/>
          </w:tcPr>
          <w:p w14:paraId="00E2FE32" w14:textId="77777777" w:rsidR="006F4064" w:rsidRDefault="006F4064" w:rsidP="006F4064">
            <w:pPr>
              <w:rPr>
                <w:rFonts w:ascii="Aptos Narrow" w:hAnsi="Aptos Narrow"/>
                <w:color w:val="000000"/>
                <w:sz w:val="22"/>
                <w:szCs w:val="22"/>
              </w:rPr>
            </w:pPr>
          </w:p>
        </w:tc>
        <w:tc>
          <w:tcPr>
            <w:tcW w:w="2157" w:type="dxa"/>
          </w:tcPr>
          <w:p w14:paraId="1F3E6D27"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p>
        </w:tc>
        <w:tc>
          <w:tcPr>
            <w:tcW w:w="2158" w:type="dxa"/>
          </w:tcPr>
          <w:p w14:paraId="38EE325C"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p>
        </w:tc>
      </w:tr>
    </w:tbl>
    <w:p w14:paraId="70035260" w14:textId="6A3B1E14" w:rsidR="006F4064" w:rsidRDefault="006F4064">
      <w:pPr>
        <w:pStyle w:val="EndnoteText"/>
      </w:pPr>
    </w:p>
  </w:endnote>
  <w:endnote w:id="2">
    <w:p w14:paraId="5FECA173" w14:textId="77777777" w:rsidR="006F4064" w:rsidRDefault="006F4064" w:rsidP="006F4064">
      <w:pPr>
        <w:spacing w:before="100" w:beforeAutospacing="1" w:after="100" w:afterAutospacing="1" w:line="240" w:lineRule="auto"/>
      </w:pPr>
    </w:p>
    <w:p w14:paraId="0F16C63A" w14:textId="77777777" w:rsidR="006F4064" w:rsidRDefault="006F4064" w:rsidP="006F4064">
      <w:pPr>
        <w:spacing w:before="100" w:beforeAutospacing="1" w:after="100" w:afterAutospacing="1" w:line="240" w:lineRule="auto"/>
      </w:pPr>
    </w:p>
    <w:p w14:paraId="0057AAE2" w14:textId="13FA9445" w:rsidR="006F4064" w:rsidRDefault="006F4064" w:rsidP="006F4064">
      <w:pPr>
        <w:spacing w:before="100" w:beforeAutospacing="1" w:after="100" w:afterAutospacing="1" w:line="240" w:lineRule="auto"/>
        <w:rPr>
          <w:rFonts w:ascii="Times New Roman" w:eastAsia="Times New Roman" w:hAnsi="Times New Roman" w:cs="Times New Roman"/>
          <w:kern w:val="0"/>
          <w14:ligatures w14:val="none"/>
        </w:rPr>
      </w:pPr>
      <w:r>
        <w:rPr>
          <w:rStyle w:val="EndnoteReference"/>
        </w:rPr>
        <w:endnoteRef/>
      </w:r>
      <w:r>
        <w:t xml:space="preserve"> </w:t>
      </w:r>
      <w:r>
        <w:rPr>
          <w:rFonts w:ascii="Times New Roman" w:eastAsia="Times New Roman" w:hAnsi="Times New Roman" w:cs="Times New Roman"/>
          <w:b/>
          <w:bCs/>
          <w:kern w:val="0"/>
          <w14:ligatures w14:val="none"/>
        </w:rPr>
        <w:t xml:space="preserve">TABLE 1: </w:t>
      </w:r>
      <w:r>
        <w:rPr>
          <w:rFonts w:ascii="Times New Roman" w:eastAsia="Times New Roman" w:hAnsi="Times New Roman" w:cs="Times New Roman"/>
          <w:kern w:val="0"/>
          <w14:ligatures w14:val="none"/>
        </w:rPr>
        <w:t>Types of Senate acceptable Medicaid cuts</w:t>
      </w:r>
    </w:p>
    <w:p w14:paraId="3E435620" w14:textId="77777777" w:rsidR="006F4064" w:rsidRPr="00AE09FF" w:rsidRDefault="006F4064" w:rsidP="006F4064">
      <w:pPr>
        <w:pStyle w:val="ListParagraph"/>
        <w:numPr>
          <w:ilvl w:val="0"/>
          <w:numId w:val="7"/>
        </w:numPr>
        <w:spacing w:before="100" w:beforeAutospacing="1" w:after="100" w:afterAutospacing="1" w:line="240" w:lineRule="auto"/>
        <w:rPr>
          <w:rFonts w:ascii="Times New Roman" w:eastAsia="Times New Roman" w:hAnsi="Times New Roman" w:cs="Times New Roman"/>
        </w:rPr>
      </w:pPr>
      <w:r w:rsidRPr="00AE09FF">
        <w:rPr>
          <w:rFonts w:ascii="Times New Roman" w:eastAsia="Times New Roman" w:hAnsi="Times New Roman" w:cs="Times New Roman"/>
          <w:kern w:val="0"/>
          <w14:ligatures w14:val="none"/>
        </w:rPr>
        <w:t xml:space="preserve"> Sec. 3003, Senate only okay with cuts to Medicare(caid) &amp; SS if arguably targets waste fraud and abuse. From the reconciliation menu discussed in House from January, here are some examples</w:t>
      </w:r>
    </w:p>
    <w:tbl>
      <w:tblPr>
        <w:tblStyle w:val="TableGrid"/>
        <w:tblW w:w="0" w:type="auto"/>
        <w:tblLook w:val="04A0" w:firstRow="1" w:lastRow="0" w:firstColumn="1" w:lastColumn="0" w:noHBand="0" w:noVBand="1"/>
      </w:tblPr>
      <w:tblGrid>
        <w:gridCol w:w="4675"/>
        <w:gridCol w:w="4675"/>
      </w:tblGrid>
      <w:tr w:rsidR="006F4064" w14:paraId="6C100B8D" w14:textId="77777777" w:rsidTr="00401571">
        <w:tc>
          <w:tcPr>
            <w:tcW w:w="4675" w:type="dxa"/>
            <w:shd w:val="clear" w:color="auto" w:fill="DAE9F7" w:themeFill="text2" w:themeFillTint="1A"/>
          </w:tcPr>
          <w:p w14:paraId="384BE20B"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Waste/Fraud/Abuse Targeted Cuts</w:t>
            </w:r>
          </w:p>
        </w:tc>
        <w:tc>
          <w:tcPr>
            <w:tcW w:w="4675" w:type="dxa"/>
            <w:shd w:val="clear" w:color="auto" w:fill="DAE9F7" w:themeFill="text2" w:themeFillTint="1A"/>
          </w:tcPr>
          <w:p w14:paraId="522B8EBF"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Waste/Fraud/Abuse Targeted Cuts</w:t>
            </w:r>
          </w:p>
        </w:tc>
      </w:tr>
      <w:tr w:rsidR="006F4064" w14:paraId="6D4E43DB" w14:textId="77777777" w:rsidTr="00401571">
        <w:tc>
          <w:tcPr>
            <w:tcW w:w="4675" w:type="dxa"/>
          </w:tcPr>
          <w:p w14:paraId="3E981C14" w14:textId="77777777" w:rsidR="006F4064" w:rsidRPr="00AE09FF" w:rsidRDefault="006F4064" w:rsidP="006F4064">
            <w:pPr>
              <w:jc w:val="center"/>
              <w:rPr>
                <w:rFonts w:ascii="Aptos Narrow" w:hAnsi="Aptos Narrow"/>
                <w:color w:val="000000"/>
                <w:sz w:val="22"/>
                <w:szCs w:val="22"/>
              </w:rPr>
            </w:pPr>
            <w:r>
              <w:rPr>
                <w:rFonts w:ascii="Aptos Narrow" w:hAnsi="Aptos Narrow"/>
                <w:color w:val="000000"/>
                <w:sz w:val="22"/>
                <w:szCs w:val="22"/>
              </w:rPr>
              <w:t>Lower Medicaid Matching Rate Floor: Up to $387 billion in 10-year savings</w:t>
            </w:r>
          </w:p>
        </w:tc>
        <w:tc>
          <w:tcPr>
            <w:tcW w:w="4675" w:type="dxa"/>
          </w:tcPr>
          <w:p w14:paraId="6C7A0ED8"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Limit Federal Health Program Eligibility Based on Citizenship Status</w:t>
            </w:r>
          </w:p>
          <w:p w14:paraId="21985DAC" w14:textId="77777777" w:rsidR="006F4064" w:rsidRDefault="006F4064" w:rsidP="006F4064">
            <w:pPr>
              <w:spacing w:before="100" w:beforeAutospacing="1" w:after="100" w:afterAutospacing="1"/>
              <w:rPr>
                <w:rFonts w:ascii="Times New Roman" w:eastAsia="Times New Roman" w:hAnsi="Times New Roman" w:cs="Times New Roman"/>
                <w:kern w:val="0"/>
                <w14:ligatures w14:val="none"/>
              </w:rPr>
            </w:pPr>
          </w:p>
        </w:tc>
      </w:tr>
      <w:tr w:rsidR="006F4064" w14:paraId="7003BF9C" w14:textId="77777777" w:rsidTr="00401571">
        <w:tc>
          <w:tcPr>
            <w:tcW w:w="4675" w:type="dxa"/>
          </w:tcPr>
          <w:p w14:paraId="6E8E277C" w14:textId="77777777" w:rsidR="006F4064" w:rsidRPr="00AE09FF" w:rsidRDefault="006F4064" w:rsidP="006F4064">
            <w:pPr>
              <w:jc w:val="center"/>
              <w:rPr>
                <w:rFonts w:ascii="Aptos Narrow" w:hAnsi="Aptos Narrow"/>
                <w:color w:val="000000"/>
                <w:sz w:val="22"/>
                <w:szCs w:val="22"/>
              </w:rPr>
            </w:pPr>
            <w:r>
              <w:rPr>
                <w:rFonts w:ascii="Aptos Narrow" w:hAnsi="Aptos Narrow"/>
                <w:color w:val="000000"/>
                <w:sz w:val="22"/>
                <w:szCs w:val="22"/>
              </w:rPr>
              <w:t>Equalize FMAP for ACA Expansion Population: $561 billion in 10-year savings</w:t>
            </w:r>
          </w:p>
        </w:tc>
        <w:tc>
          <w:tcPr>
            <w:tcW w:w="4675" w:type="dxa"/>
          </w:tcPr>
          <w:p w14:paraId="5E8DB4DC"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Reverse Executive Expansion of State-Directed Payments in Medicaid</w:t>
            </w:r>
          </w:p>
          <w:p w14:paraId="7D603CA7"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p>
        </w:tc>
      </w:tr>
      <w:tr w:rsidR="006F4064" w14:paraId="3438C571" w14:textId="77777777" w:rsidTr="00401571">
        <w:tc>
          <w:tcPr>
            <w:tcW w:w="4675" w:type="dxa"/>
          </w:tcPr>
          <w:p w14:paraId="5ADAC812"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Limit Medicaid Provider Taxes: $175 billion in 10-year savings</w:t>
            </w:r>
          </w:p>
          <w:p w14:paraId="163A32E2" w14:textId="77777777" w:rsidR="006F4064" w:rsidRDefault="006F4064" w:rsidP="006F4064">
            <w:pPr>
              <w:jc w:val="center"/>
              <w:rPr>
                <w:rFonts w:ascii="Aptos Narrow" w:hAnsi="Aptos Narrow"/>
                <w:color w:val="000000"/>
                <w:sz w:val="22"/>
                <w:szCs w:val="22"/>
              </w:rPr>
            </w:pPr>
          </w:p>
        </w:tc>
        <w:tc>
          <w:tcPr>
            <w:tcW w:w="4675" w:type="dxa"/>
          </w:tcPr>
          <w:p w14:paraId="51BEC17F"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Medicaid FMAP Penalty for covering Illegal Aliens with State-Only Money</w:t>
            </w:r>
          </w:p>
          <w:p w14:paraId="1E120439"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p>
        </w:tc>
      </w:tr>
      <w:tr w:rsidR="006F4064" w14:paraId="140665B0" w14:textId="77777777" w:rsidTr="00401571">
        <w:tc>
          <w:tcPr>
            <w:tcW w:w="4675" w:type="dxa"/>
          </w:tcPr>
          <w:p w14:paraId="00FB4583"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Medicaid Per Capita Caps: Up to $900 billion in 10-year savings</w:t>
            </w:r>
          </w:p>
          <w:p w14:paraId="42A674AD" w14:textId="77777777" w:rsidR="006F4064" w:rsidRDefault="006F4064" w:rsidP="006F4064">
            <w:pPr>
              <w:jc w:val="center"/>
              <w:rPr>
                <w:rFonts w:ascii="Aptos Narrow" w:hAnsi="Aptos Narrow"/>
                <w:color w:val="000000"/>
                <w:sz w:val="22"/>
                <w:szCs w:val="22"/>
              </w:rPr>
            </w:pPr>
          </w:p>
        </w:tc>
        <w:tc>
          <w:tcPr>
            <w:tcW w:w="4675" w:type="dxa"/>
          </w:tcPr>
          <w:p w14:paraId="06D6F2A2"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Establish Medicaid Work Requirements</w:t>
            </w:r>
          </w:p>
          <w:p w14:paraId="7F26F15C"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p>
        </w:tc>
      </w:tr>
      <w:tr w:rsidR="006F4064" w14:paraId="2AC4E57C" w14:textId="77777777" w:rsidTr="00401571">
        <w:tc>
          <w:tcPr>
            <w:tcW w:w="4675" w:type="dxa"/>
          </w:tcPr>
          <w:p w14:paraId="5477CFCD" w14:textId="77777777" w:rsidR="006F4064" w:rsidRDefault="006F4064" w:rsidP="006F4064">
            <w:pPr>
              <w:jc w:val="center"/>
              <w:rPr>
                <w:rFonts w:ascii="Aptos Narrow" w:hAnsi="Aptos Narrow"/>
                <w:color w:val="000000"/>
                <w:sz w:val="22"/>
                <w:szCs w:val="22"/>
              </w:rPr>
            </w:pPr>
            <w:r>
              <w:rPr>
                <w:rFonts w:ascii="Aptos Narrow" w:hAnsi="Aptos Narrow"/>
                <w:color w:val="000000"/>
                <w:sz w:val="22"/>
                <w:szCs w:val="22"/>
              </w:rPr>
              <w:t>Standardize Medicaid Administrative Matching Rate: $69 billion in 10-year savings</w:t>
            </w:r>
          </w:p>
        </w:tc>
        <w:tc>
          <w:tcPr>
            <w:tcW w:w="4675" w:type="dxa"/>
          </w:tcPr>
          <w:p w14:paraId="136BD486" w14:textId="77777777" w:rsidR="006F4064" w:rsidRDefault="006F4064" w:rsidP="006F4064">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Biden Era Repeals: Ending ARPA FMAP, Repealing finalized Medicaid Regs</w:t>
            </w:r>
          </w:p>
        </w:tc>
      </w:tr>
    </w:tbl>
    <w:p w14:paraId="3E142CE1" w14:textId="527F6E13" w:rsidR="006F4064" w:rsidRDefault="006F4064">
      <w:pPr>
        <w:pStyle w:val="EndnoteText"/>
      </w:pPr>
    </w:p>
  </w:endnote>
  <w:endnote w:id="3">
    <w:p w14:paraId="393736B5" w14:textId="35D67BD2" w:rsidR="006F4064" w:rsidRDefault="006F4064" w:rsidP="006F4064">
      <w:pPr>
        <w:spacing w:before="100" w:beforeAutospacing="1" w:after="100" w:afterAutospacing="1" w:line="240" w:lineRule="auto"/>
        <w:rPr>
          <w:rFonts w:ascii="Times New Roman" w:eastAsia="Times New Roman" w:hAnsi="Times New Roman" w:cs="Times New Roman"/>
          <w:b/>
          <w:bCs/>
          <w:kern w:val="0"/>
          <w14:ligatures w14:val="none"/>
        </w:rPr>
      </w:pPr>
      <w:r>
        <w:rPr>
          <w:rStyle w:val="EndnoteReference"/>
        </w:rPr>
        <w:endnoteRef/>
      </w:r>
      <w:r>
        <w:t xml:space="preserve"> </w:t>
      </w:r>
      <w:r>
        <w:rPr>
          <w:rFonts w:ascii="Times New Roman" w:eastAsia="Times New Roman" w:hAnsi="Times New Roman" w:cs="Times New Roman"/>
          <w:b/>
          <w:bCs/>
          <w:kern w:val="0"/>
          <w14:ligatures w14:val="none"/>
        </w:rPr>
        <w:t>ENDNOTE 1</w:t>
      </w:r>
      <w:r>
        <w:rPr>
          <w:rFonts w:ascii="Times New Roman" w:eastAsia="Times New Roman" w:hAnsi="Times New Roman" w:cs="Times New Roman"/>
          <w:b/>
          <w:bCs/>
          <w:kern w:val="0"/>
          <w14:ligatures w14:val="none"/>
        </w:rPr>
        <w:t xml:space="preserve"> to </w:t>
      </w:r>
      <w:r w:rsidRPr="006F4064">
        <w:rPr>
          <w:rFonts w:ascii="Times New Roman" w:eastAsia="Times New Roman" w:hAnsi="Times New Roman" w:cs="Times New Roman"/>
          <w:b/>
          <w:bCs/>
          <w:kern w:val="0"/>
          <w14:ligatures w14:val="none"/>
        </w:rPr>
        <w:t>SEC. 4001. ADJUSTMENT FOR SPENDING CUTS OF AT LEAST</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2 </w:t>
      </w:r>
      <w:proofErr w:type="gramStart"/>
      <w:r>
        <w:rPr>
          <w:rFonts w:ascii="Times New Roman" w:eastAsia="Times New Roman" w:hAnsi="Times New Roman" w:cs="Times New Roman"/>
          <w:b/>
          <w:bCs/>
          <w:kern w:val="0"/>
          <w14:ligatures w14:val="none"/>
        </w:rPr>
        <w:t>Trillion</w:t>
      </w:r>
      <w:proofErr w:type="gramEnd"/>
    </w:p>
    <w:p w14:paraId="163A9C17" w14:textId="77777777" w:rsidR="006F4064" w:rsidRPr="006F4064" w:rsidRDefault="006F4064" w:rsidP="006F4064">
      <w:pPr>
        <w:spacing w:before="100" w:beforeAutospacing="1" w:after="100" w:afterAutospacing="1" w:line="240" w:lineRule="auto"/>
        <w:rPr>
          <w:rFonts w:ascii="Times New Roman" w:eastAsia="Times New Roman" w:hAnsi="Times New Roman" w:cs="Times New Roman"/>
          <w:kern w:val="0"/>
          <w14:ligatures w14:val="none"/>
        </w:rPr>
      </w:pPr>
      <w:r w:rsidRPr="006F4064">
        <w:rPr>
          <w:rFonts w:ascii="Times New Roman" w:eastAsia="Times New Roman" w:hAnsi="Times New Roman" w:cs="Times New Roman"/>
          <w:b/>
          <w:bCs/>
          <w:kern w:val="0"/>
          <w14:ligatures w14:val="none"/>
        </w:rPr>
        <w:t>What's the point of the $2 trillion here?</w:t>
      </w:r>
    </w:p>
    <w:p w14:paraId="6182EC21" w14:textId="77777777" w:rsidR="006F4064" w:rsidRPr="006F4064" w:rsidRDefault="006F4064" w:rsidP="006F4064">
      <w:pPr>
        <w:spacing w:before="100" w:beforeAutospacing="1" w:after="100" w:afterAutospacing="1" w:line="240" w:lineRule="auto"/>
        <w:rPr>
          <w:rFonts w:ascii="Times New Roman" w:eastAsia="Times New Roman" w:hAnsi="Times New Roman" w:cs="Times New Roman"/>
          <w:kern w:val="0"/>
          <w14:ligatures w14:val="none"/>
        </w:rPr>
      </w:pPr>
      <w:r w:rsidRPr="006F4064">
        <w:rPr>
          <w:rFonts w:ascii="Times New Roman" w:eastAsia="Times New Roman" w:hAnsi="Times New Roman" w:cs="Times New Roman"/>
          <w:kern w:val="0"/>
          <w14:ligatures w14:val="none"/>
        </w:rPr>
        <w:t xml:space="preserve">Think of the </w:t>
      </w:r>
      <w:r w:rsidRPr="006F4064">
        <w:rPr>
          <w:rFonts w:ascii="Times New Roman" w:eastAsia="Times New Roman" w:hAnsi="Times New Roman" w:cs="Times New Roman"/>
          <w:b/>
          <w:bCs/>
          <w:kern w:val="0"/>
          <w14:ligatures w14:val="none"/>
        </w:rPr>
        <w:t>$2 trillion</w:t>
      </w:r>
      <w:r w:rsidRPr="006F4064">
        <w:rPr>
          <w:rFonts w:ascii="Times New Roman" w:eastAsia="Times New Roman" w:hAnsi="Times New Roman" w:cs="Times New Roman"/>
          <w:kern w:val="0"/>
          <w14:ligatures w14:val="none"/>
        </w:rPr>
        <w:t xml:space="preserve"> as a </w:t>
      </w:r>
      <w:r w:rsidRPr="006F4064">
        <w:rPr>
          <w:rFonts w:ascii="Times New Roman" w:eastAsia="Times New Roman" w:hAnsi="Times New Roman" w:cs="Times New Roman"/>
          <w:b/>
          <w:bCs/>
          <w:kern w:val="0"/>
          <w14:ligatures w14:val="none"/>
        </w:rPr>
        <w:t>goal or benchmark</w:t>
      </w:r>
      <w:r w:rsidRPr="006F4064">
        <w:rPr>
          <w:rFonts w:ascii="Times New Roman" w:eastAsia="Times New Roman" w:hAnsi="Times New Roman" w:cs="Times New Roman"/>
          <w:kern w:val="0"/>
          <w14:ligatures w14:val="none"/>
        </w:rPr>
        <w:t xml:space="preserve"> specifically for </w:t>
      </w:r>
      <w:r w:rsidRPr="006F4064">
        <w:rPr>
          <w:rFonts w:ascii="Times New Roman" w:eastAsia="Times New Roman" w:hAnsi="Times New Roman" w:cs="Times New Roman"/>
          <w:b/>
          <w:bCs/>
          <w:kern w:val="0"/>
          <w14:ligatures w14:val="none"/>
        </w:rPr>
        <w:t>spending cuts</w:t>
      </w:r>
      <w:r w:rsidRPr="006F4064">
        <w:rPr>
          <w:rFonts w:ascii="Times New Roman" w:eastAsia="Times New Roman" w:hAnsi="Times New Roman" w:cs="Times New Roman"/>
          <w:kern w:val="0"/>
          <w14:ligatures w14:val="none"/>
        </w:rPr>
        <w:t xml:space="preserve"> (deficit reduction) that certain </w:t>
      </w:r>
      <w:r w:rsidRPr="006F4064">
        <w:rPr>
          <w:rFonts w:ascii="Times New Roman" w:eastAsia="Times New Roman" w:hAnsi="Times New Roman" w:cs="Times New Roman"/>
          <w:b/>
          <w:bCs/>
          <w:kern w:val="0"/>
          <w14:ligatures w14:val="none"/>
        </w:rPr>
        <w:t>House committees</w:t>
      </w:r>
      <w:r w:rsidRPr="006F4064">
        <w:rPr>
          <w:rFonts w:ascii="Times New Roman" w:eastAsia="Times New Roman" w:hAnsi="Times New Roman" w:cs="Times New Roman"/>
          <w:kern w:val="0"/>
          <w14:ligatures w14:val="none"/>
        </w:rPr>
        <w:t xml:space="preserve"> (Agriculture, Education, Energy &amp; Commerce, etc.) are supposed to achieve together.   </w:t>
      </w:r>
    </w:p>
    <w:p w14:paraId="76A99CA8" w14:textId="77777777" w:rsidR="006F4064" w:rsidRPr="006F4064" w:rsidRDefault="006F4064" w:rsidP="006F4064">
      <w:pPr>
        <w:spacing w:before="100" w:beforeAutospacing="1" w:after="100" w:afterAutospacing="1" w:line="240" w:lineRule="auto"/>
        <w:rPr>
          <w:rFonts w:ascii="Times New Roman" w:eastAsia="Times New Roman" w:hAnsi="Times New Roman" w:cs="Times New Roman"/>
          <w:kern w:val="0"/>
          <w14:ligatures w14:val="none"/>
        </w:rPr>
      </w:pPr>
      <w:r w:rsidRPr="006F4064">
        <w:rPr>
          <w:rFonts w:ascii="Times New Roman" w:eastAsia="Times New Roman" w:hAnsi="Times New Roman" w:cs="Times New Roman"/>
          <w:kern w:val="0"/>
          <w14:ligatures w14:val="none"/>
        </w:rPr>
        <w:t>This section sets up a trade-off centered around that $2 trillion goal:</w:t>
      </w:r>
    </w:p>
    <w:p w14:paraId="63EBBDBC" w14:textId="77777777" w:rsidR="006F4064" w:rsidRPr="006F4064" w:rsidRDefault="006F4064" w:rsidP="006F406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F4064">
        <w:rPr>
          <w:rFonts w:ascii="Times New Roman" w:eastAsia="Times New Roman" w:hAnsi="Times New Roman" w:cs="Times New Roman"/>
          <w:b/>
          <w:bCs/>
          <w:kern w:val="0"/>
          <w14:ligatures w14:val="none"/>
        </w:rPr>
        <w:t>If those House committees FAIL to cut spending by at least $2 trillion:</w:t>
      </w:r>
      <w:r w:rsidRPr="006F4064">
        <w:rPr>
          <w:rFonts w:ascii="Times New Roman" w:eastAsia="Times New Roman" w:hAnsi="Times New Roman" w:cs="Times New Roman"/>
          <w:kern w:val="0"/>
          <w14:ligatures w14:val="none"/>
        </w:rPr>
        <w:t xml:space="preserve"> The House Ways and Means Committee (which handles taxes and other major programs) gets </w:t>
      </w:r>
      <w:r w:rsidRPr="006F4064">
        <w:rPr>
          <w:rFonts w:ascii="Times New Roman" w:eastAsia="Times New Roman" w:hAnsi="Times New Roman" w:cs="Times New Roman"/>
          <w:b/>
          <w:bCs/>
          <w:kern w:val="0"/>
          <w14:ligatures w14:val="none"/>
        </w:rPr>
        <w:t>less room</w:t>
      </w:r>
      <w:r w:rsidRPr="006F4064">
        <w:rPr>
          <w:rFonts w:ascii="Times New Roman" w:eastAsia="Times New Roman" w:hAnsi="Times New Roman" w:cs="Times New Roman"/>
          <w:kern w:val="0"/>
          <w14:ligatures w14:val="none"/>
        </w:rPr>
        <w:t xml:space="preserve"> to do things that might </w:t>
      </w:r>
      <w:r w:rsidRPr="006F4064">
        <w:rPr>
          <w:rFonts w:ascii="Times New Roman" w:eastAsia="Times New Roman" w:hAnsi="Times New Roman" w:cs="Times New Roman"/>
          <w:i/>
          <w:iCs/>
          <w:kern w:val="0"/>
          <w14:ligatures w14:val="none"/>
        </w:rPr>
        <w:t>increase</w:t>
      </w:r>
      <w:r w:rsidRPr="006F4064">
        <w:rPr>
          <w:rFonts w:ascii="Times New Roman" w:eastAsia="Times New Roman" w:hAnsi="Times New Roman" w:cs="Times New Roman"/>
          <w:kern w:val="0"/>
          <w14:ligatures w14:val="none"/>
        </w:rPr>
        <w:t xml:space="preserve"> the deficit (like tax cuts). Their instruction to increase the deficit (initially set at $4.5 trillion) gets reduced. Basically, "You didn't make enough cuts, so you get less leeway for tax cuts/deficit increases."</w:t>
      </w:r>
    </w:p>
    <w:p w14:paraId="65DAB3EE" w14:textId="77777777" w:rsidR="006F4064" w:rsidRPr="006F4064" w:rsidRDefault="006F4064" w:rsidP="006F406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F4064">
        <w:rPr>
          <w:rFonts w:ascii="Times New Roman" w:eastAsia="Times New Roman" w:hAnsi="Times New Roman" w:cs="Times New Roman"/>
          <w:b/>
          <w:bCs/>
          <w:kern w:val="0"/>
          <w14:ligatures w14:val="none"/>
        </w:rPr>
        <w:t>If those House committees SUCCEED and cut spending by $2 trillion or more:</w:t>
      </w:r>
      <w:r w:rsidRPr="006F4064">
        <w:rPr>
          <w:rFonts w:ascii="Times New Roman" w:eastAsia="Times New Roman" w:hAnsi="Times New Roman" w:cs="Times New Roman"/>
          <w:kern w:val="0"/>
          <w14:ligatures w14:val="none"/>
        </w:rPr>
        <w:t xml:space="preserve"> The House Ways and Means Committee keeps its original $4.5 trillion </w:t>
      </w:r>
      <w:proofErr w:type="gramStart"/>
      <w:r w:rsidRPr="006F4064">
        <w:rPr>
          <w:rFonts w:ascii="Times New Roman" w:eastAsia="Times New Roman" w:hAnsi="Times New Roman" w:cs="Times New Roman"/>
          <w:kern w:val="0"/>
          <w14:ligatures w14:val="none"/>
        </w:rPr>
        <w:t>instruction, or</w:t>
      </w:r>
      <w:proofErr w:type="gramEnd"/>
      <w:r w:rsidRPr="006F4064">
        <w:rPr>
          <w:rFonts w:ascii="Times New Roman" w:eastAsia="Times New Roman" w:hAnsi="Times New Roman" w:cs="Times New Roman"/>
          <w:kern w:val="0"/>
          <w14:ligatures w14:val="none"/>
        </w:rPr>
        <w:t xml:space="preserve"> potentially gets even </w:t>
      </w:r>
      <w:r w:rsidRPr="006F4064">
        <w:rPr>
          <w:rFonts w:ascii="Times New Roman" w:eastAsia="Times New Roman" w:hAnsi="Times New Roman" w:cs="Times New Roman"/>
          <w:i/>
          <w:iCs/>
          <w:kern w:val="0"/>
          <w14:ligatures w14:val="none"/>
        </w:rPr>
        <w:t>more</w:t>
      </w:r>
      <w:r w:rsidRPr="006F4064">
        <w:rPr>
          <w:rFonts w:ascii="Times New Roman" w:eastAsia="Times New Roman" w:hAnsi="Times New Roman" w:cs="Times New Roman"/>
          <w:kern w:val="0"/>
          <w14:ligatures w14:val="none"/>
        </w:rPr>
        <w:t xml:space="preserve"> room to increase the deficit if the cuts exceed $2 trillion. Basically, "You made the cuts, so you keep (or get more) leeway for tax cuts/deficit increases."</w:t>
      </w:r>
    </w:p>
    <w:p w14:paraId="12359B1D" w14:textId="77777777" w:rsidR="006F4064" w:rsidRPr="006F4064" w:rsidRDefault="006F4064" w:rsidP="006F4064">
      <w:pPr>
        <w:spacing w:before="100" w:beforeAutospacing="1" w:after="100" w:afterAutospacing="1" w:line="240" w:lineRule="auto"/>
        <w:rPr>
          <w:rFonts w:ascii="Times New Roman" w:eastAsia="Times New Roman" w:hAnsi="Times New Roman" w:cs="Times New Roman"/>
          <w:kern w:val="0"/>
          <w14:ligatures w14:val="none"/>
        </w:rPr>
      </w:pPr>
      <w:r w:rsidRPr="006F4064">
        <w:rPr>
          <w:rFonts w:ascii="Times New Roman" w:eastAsia="Times New Roman" w:hAnsi="Times New Roman" w:cs="Times New Roman"/>
          <w:b/>
          <w:bCs/>
          <w:kern w:val="0"/>
          <w14:ligatures w14:val="none"/>
        </w:rPr>
        <w:t>In short:</w:t>
      </w:r>
      <w:r w:rsidRPr="006F4064">
        <w:rPr>
          <w:rFonts w:ascii="Times New Roman" w:eastAsia="Times New Roman" w:hAnsi="Times New Roman" w:cs="Times New Roman"/>
          <w:kern w:val="0"/>
          <w14:ligatures w14:val="none"/>
        </w:rPr>
        <w:t xml:space="preserve"> The $2 trillion target directly links the amount of mandatory spending cuts achieved by certain House committees to the amount of deficit-increasing measures (likely tax cuts) allowed by the House Ways and Means Committee.</w:t>
      </w:r>
    </w:p>
    <w:p w14:paraId="2D8C5F5C" w14:textId="77777777" w:rsidR="006F4064" w:rsidRPr="006F4064" w:rsidRDefault="006F4064" w:rsidP="006F4064">
      <w:pPr>
        <w:spacing w:before="100" w:beforeAutospacing="1" w:after="100" w:afterAutospacing="1" w:line="240" w:lineRule="auto"/>
        <w:rPr>
          <w:rFonts w:ascii="Times New Roman" w:eastAsia="Times New Roman" w:hAnsi="Times New Roman" w:cs="Times New Roman"/>
          <w:kern w:val="0"/>
          <w14:ligatures w14:val="none"/>
        </w:rPr>
      </w:pPr>
      <w:r w:rsidRPr="006F4064">
        <w:rPr>
          <w:rFonts w:ascii="Times New Roman" w:eastAsia="Times New Roman" w:hAnsi="Times New Roman" w:cs="Times New Roman"/>
          <w:b/>
          <w:bCs/>
          <w:kern w:val="0"/>
          <w14:ligatures w14:val="none"/>
        </w:rPr>
        <w:t>2. What would you surmise about the Senate's goals?</w:t>
      </w:r>
    </w:p>
    <w:p w14:paraId="7D330C42" w14:textId="77777777" w:rsidR="006F4064" w:rsidRPr="006F4064" w:rsidRDefault="006F4064" w:rsidP="006F4064">
      <w:pPr>
        <w:spacing w:before="100" w:beforeAutospacing="1" w:after="100" w:afterAutospacing="1" w:line="240" w:lineRule="auto"/>
        <w:rPr>
          <w:rFonts w:ascii="Times New Roman" w:eastAsia="Times New Roman" w:hAnsi="Times New Roman" w:cs="Times New Roman"/>
          <w:kern w:val="0"/>
          <w14:ligatures w14:val="none"/>
        </w:rPr>
      </w:pPr>
      <w:r w:rsidRPr="006F4064">
        <w:rPr>
          <w:rFonts w:ascii="Times New Roman" w:eastAsia="Times New Roman" w:hAnsi="Times New Roman" w:cs="Times New Roman"/>
          <w:kern w:val="0"/>
          <w14:ligatures w14:val="none"/>
        </w:rPr>
        <w:t xml:space="preserve">Based purely on this section (which dictates </w:t>
      </w:r>
      <w:r w:rsidRPr="006F4064">
        <w:rPr>
          <w:rFonts w:ascii="Times New Roman" w:eastAsia="Times New Roman" w:hAnsi="Times New Roman" w:cs="Times New Roman"/>
          <w:i/>
          <w:iCs/>
          <w:kern w:val="0"/>
          <w14:ligatures w14:val="none"/>
        </w:rPr>
        <w:t>House</w:t>
      </w:r>
      <w:r w:rsidRPr="006F4064">
        <w:rPr>
          <w:rFonts w:ascii="Times New Roman" w:eastAsia="Times New Roman" w:hAnsi="Times New Roman" w:cs="Times New Roman"/>
          <w:kern w:val="0"/>
          <w14:ligatures w14:val="none"/>
        </w:rPr>
        <w:t xml:space="preserve"> procedure but is included in a </w:t>
      </w:r>
      <w:r w:rsidRPr="006F4064">
        <w:rPr>
          <w:rFonts w:ascii="Times New Roman" w:eastAsia="Times New Roman" w:hAnsi="Times New Roman" w:cs="Times New Roman"/>
          <w:i/>
          <w:iCs/>
          <w:kern w:val="0"/>
          <w14:ligatures w14:val="none"/>
        </w:rPr>
        <w:t>Senate</w:t>
      </w:r>
      <w:r w:rsidRPr="006F4064">
        <w:rPr>
          <w:rFonts w:ascii="Times New Roman" w:eastAsia="Times New Roman" w:hAnsi="Times New Roman" w:cs="Times New Roman"/>
          <w:kern w:val="0"/>
          <w14:ligatures w14:val="none"/>
        </w:rPr>
        <w:t xml:space="preserve"> amendment):</w:t>
      </w:r>
    </w:p>
    <w:p w14:paraId="2A6A36E4" w14:textId="77777777" w:rsidR="006F4064" w:rsidRPr="006F4064" w:rsidRDefault="006F4064" w:rsidP="006F406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F4064">
        <w:rPr>
          <w:rFonts w:ascii="Times New Roman" w:eastAsia="Times New Roman" w:hAnsi="Times New Roman" w:cs="Times New Roman"/>
          <w:kern w:val="0"/>
          <w14:ligatures w14:val="none"/>
        </w:rPr>
        <w:t xml:space="preserve">The Senate appears to want to </w:t>
      </w:r>
      <w:r w:rsidRPr="006F4064">
        <w:rPr>
          <w:rFonts w:ascii="Times New Roman" w:eastAsia="Times New Roman" w:hAnsi="Times New Roman" w:cs="Times New Roman"/>
          <w:b/>
          <w:bCs/>
          <w:kern w:val="0"/>
          <w14:ligatures w14:val="none"/>
        </w:rPr>
        <w:t>ensure a certain level of mandatory spending cuts occurs in the House</w:t>
      </w:r>
      <w:r w:rsidRPr="006F4064">
        <w:rPr>
          <w:rFonts w:ascii="Times New Roman" w:eastAsia="Times New Roman" w:hAnsi="Times New Roman" w:cs="Times New Roman"/>
          <w:kern w:val="0"/>
          <w14:ligatures w14:val="none"/>
        </w:rPr>
        <w:t xml:space="preserve"> before major deficit-increasing legislation (like tax cuts handled by Ways and Means) is enacted by the House.</w:t>
      </w:r>
    </w:p>
    <w:p w14:paraId="47C8867E" w14:textId="77777777" w:rsidR="006F4064" w:rsidRPr="006F4064" w:rsidRDefault="006F4064" w:rsidP="006F406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F4064">
        <w:rPr>
          <w:rFonts w:ascii="Times New Roman" w:eastAsia="Times New Roman" w:hAnsi="Times New Roman" w:cs="Times New Roman"/>
          <w:kern w:val="0"/>
          <w14:ligatures w14:val="none"/>
        </w:rPr>
        <w:t xml:space="preserve">It suggests a Senate goal of </w:t>
      </w:r>
      <w:r w:rsidRPr="006F4064">
        <w:rPr>
          <w:rFonts w:ascii="Times New Roman" w:eastAsia="Times New Roman" w:hAnsi="Times New Roman" w:cs="Times New Roman"/>
          <w:b/>
          <w:bCs/>
          <w:kern w:val="0"/>
          <w14:ligatures w14:val="none"/>
        </w:rPr>
        <w:t>linking deficit reduction efforts with deficit-increasing policies</w:t>
      </w:r>
      <w:r w:rsidRPr="006F4064">
        <w:rPr>
          <w:rFonts w:ascii="Times New Roman" w:eastAsia="Times New Roman" w:hAnsi="Times New Roman" w:cs="Times New Roman"/>
          <w:kern w:val="0"/>
          <w14:ligatures w14:val="none"/>
        </w:rPr>
        <w:t>. They seem unwilling to let the House Ways and Means Committee proceed with its full $4.5 trillion deficit-increasing instruction unless other House committees first achieve the $2 trillion deficit reduction target.</w:t>
      </w:r>
    </w:p>
    <w:p w14:paraId="72DC7C6B" w14:textId="77777777" w:rsidR="006F4064" w:rsidRPr="006F4064" w:rsidRDefault="006F4064" w:rsidP="006F406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F4064">
        <w:rPr>
          <w:rFonts w:ascii="Times New Roman" w:eastAsia="Times New Roman" w:hAnsi="Times New Roman" w:cs="Times New Roman"/>
          <w:kern w:val="0"/>
          <w14:ligatures w14:val="none"/>
        </w:rPr>
        <w:t xml:space="preserve">This acts as an </w:t>
      </w:r>
      <w:r w:rsidRPr="006F4064">
        <w:rPr>
          <w:rFonts w:ascii="Times New Roman" w:eastAsia="Times New Roman" w:hAnsi="Times New Roman" w:cs="Times New Roman"/>
          <w:b/>
          <w:bCs/>
          <w:kern w:val="0"/>
          <w14:ligatures w14:val="none"/>
        </w:rPr>
        <w:t>enforcement mechanism</w:t>
      </w:r>
      <w:r w:rsidRPr="006F4064">
        <w:rPr>
          <w:rFonts w:ascii="Times New Roman" w:eastAsia="Times New Roman" w:hAnsi="Times New Roman" w:cs="Times New Roman"/>
          <w:kern w:val="0"/>
          <w14:ligatures w14:val="none"/>
        </w:rPr>
        <w:t xml:space="preserve"> or a </w:t>
      </w:r>
      <w:r w:rsidRPr="006F4064">
        <w:rPr>
          <w:rFonts w:ascii="Times New Roman" w:eastAsia="Times New Roman" w:hAnsi="Times New Roman" w:cs="Times New Roman"/>
          <w:b/>
          <w:bCs/>
          <w:kern w:val="0"/>
          <w14:ligatures w14:val="none"/>
        </w:rPr>
        <w:t>condition</w:t>
      </w:r>
      <w:r w:rsidRPr="006F4064">
        <w:rPr>
          <w:rFonts w:ascii="Times New Roman" w:eastAsia="Times New Roman" w:hAnsi="Times New Roman" w:cs="Times New Roman"/>
          <w:kern w:val="0"/>
          <w14:ligatures w14:val="none"/>
        </w:rPr>
        <w:t xml:space="preserve"> placed on the House process, reflecting a potential Senate priority to see substantial spending cuts paired with any significant tax relief or other deficit-increasing measures originating from the House Ways and Means committee.</w:t>
      </w:r>
    </w:p>
    <w:p w14:paraId="51AF5604" w14:textId="0F9DFD40" w:rsidR="006F4064" w:rsidRDefault="006F406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Vinne">
    <w:altName w:val="Calibri"/>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FBB8" w14:textId="77777777" w:rsidR="006F4064" w:rsidRDefault="006F4064" w:rsidP="006F4064">
      <w:pPr>
        <w:spacing w:after="0" w:line="240" w:lineRule="auto"/>
      </w:pPr>
      <w:r>
        <w:separator/>
      </w:r>
    </w:p>
  </w:footnote>
  <w:footnote w:type="continuationSeparator" w:id="0">
    <w:p w14:paraId="102C742D" w14:textId="77777777" w:rsidR="006F4064" w:rsidRDefault="006F4064" w:rsidP="006F4064">
      <w:pPr>
        <w:spacing w:after="0" w:line="240" w:lineRule="auto"/>
      </w:pPr>
      <w:r>
        <w:continuationSeparator/>
      </w:r>
    </w:p>
  </w:footnote>
  <w:footnote w:id="1">
    <w:p w14:paraId="18EF278D" w14:textId="334120FE" w:rsidR="00A75C46" w:rsidRDefault="00A75C46">
      <w:pPr>
        <w:pStyle w:val="FootnoteText"/>
      </w:pPr>
      <w:r>
        <w:rPr>
          <w:rStyle w:val="FootnoteReference"/>
        </w:rPr>
        <w:footnoteRef/>
      </w:r>
      <w:r>
        <w:t xml:space="preserve"> The language in this section 3001 is setting the ground for excluding the tax extensions from the policy baseline, and the process for future inclusion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48B"/>
    <w:multiLevelType w:val="multilevel"/>
    <w:tmpl w:val="707CA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D40E3"/>
    <w:multiLevelType w:val="hybridMultilevel"/>
    <w:tmpl w:val="983CB9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03EC5"/>
    <w:multiLevelType w:val="multilevel"/>
    <w:tmpl w:val="98F0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C7E41"/>
    <w:multiLevelType w:val="multilevel"/>
    <w:tmpl w:val="D25E0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D16A2"/>
    <w:multiLevelType w:val="hybridMultilevel"/>
    <w:tmpl w:val="E01881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82DB0"/>
    <w:multiLevelType w:val="multilevel"/>
    <w:tmpl w:val="D03A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33BF9"/>
    <w:multiLevelType w:val="multilevel"/>
    <w:tmpl w:val="1FF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62782"/>
    <w:multiLevelType w:val="multilevel"/>
    <w:tmpl w:val="C4B6F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B268D3"/>
    <w:multiLevelType w:val="hybridMultilevel"/>
    <w:tmpl w:val="0316C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69E207E">
      <w:start w:val="1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C267B"/>
    <w:multiLevelType w:val="multilevel"/>
    <w:tmpl w:val="725E2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438B3"/>
    <w:multiLevelType w:val="hybridMultilevel"/>
    <w:tmpl w:val="F2E4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766FF9"/>
    <w:multiLevelType w:val="hybridMultilevel"/>
    <w:tmpl w:val="00FC0FC8"/>
    <w:lvl w:ilvl="0" w:tplc="04090007">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023B4"/>
    <w:multiLevelType w:val="hybridMultilevel"/>
    <w:tmpl w:val="E64EF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D3360"/>
    <w:multiLevelType w:val="multilevel"/>
    <w:tmpl w:val="61C4F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047A8"/>
    <w:multiLevelType w:val="multilevel"/>
    <w:tmpl w:val="59B49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B54957"/>
    <w:multiLevelType w:val="multilevel"/>
    <w:tmpl w:val="865E4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011020">
    <w:abstractNumId w:val="14"/>
  </w:num>
  <w:num w:numId="2" w16cid:durableId="2144928917">
    <w:abstractNumId w:val="0"/>
  </w:num>
  <w:num w:numId="3" w16cid:durableId="1415667020">
    <w:abstractNumId w:val="2"/>
  </w:num>
  <w:num w:numId="4" w16cid:durableId="555165059">
    <w:abstractNumId w:val="3"/>
  </w:num>
  <w:num w:numId="5" w16cid:durableId="865338249">
    <w:abstractNumId w:val="9"/>
  </w:num>
  <w:num w:numId="6" w16cid:durableId="1159032598">
    <w:abstractNumId w:val="13"/>
  </w:num>
  <w:num w:numId="7" w16cid:durableId="363679096">
    <w:abstractNumId w:val="8"/>
  </w:num>
  <w:num w:numId="8" w16cid:durableId="1893493046">
    <w:abstractNumId w:val="4"/>
  </w:num>
  <w:num w:numId="9" w16cid:durableId="1659261919">
    <w:abstractNumId w:val="10"/>
  </w:num>
  <w:num w:numId="10" w16cid:durableId="667051123">
    <w:abstractNumId w:val="7"/>
  </w:num>
  <w:num w:numId="11" w16cid:durableId="197817002">
    <w:abstractNumId w:val="15"/>
  </w:num>
  <w:num w:numId="12" w16cid:durableId="1999726125">
    <w:abstractNumId w:val="5"/>
  </w:num>
  <w:num w:numId="13" w16cid:durableId="184632639">
    <w:abstractNumId w:val="6"/>
  </w:num>
  <w:num w:numId="14" w16cid:durableId="1555199145">
    <w:abstractNumId w:val="12"/>
  </w:num>
  <w:num w:numId="15" w16cid:durableId="1140342277">
    <w:abstractNumId w:val="1"/>
  </w:num>
  <w:num w:numId="16" w16cid:durableId="1069304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8D"/>
    <w:rsid w:val="000A731C"/>
    <w:rsid w:val="00301B8B"/>
    <w:rsid w:val="0030388D"/>
    <w:rsid w:val="003A3D23"/>
    <w:rsid w:val="00571A88"/>
    <w:rsid w:val="005B34AE"/>
    <w:rsid w:val="006F4064"/>
    <w:rsid w:val="008D080A"/>
    <w:rsid w:val="008D322F"/>
    <w:rsid w:val="009A30FD"/>
    <w:rsid w:val="00A75C46"/>
    <w:rsid w:val="00AE09FF"/>
    <w:rsid w:val="00B21536"/>
    <w:rsid w:val="00C47E1C"/>
    <w:rsid w:val="00D45AE3"/>
    <w:rsid w:val="00E6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714E"/>
  <w15:chartTrackingRefBased/>
  <w15:docId w15:val="{D2EC341B-434E-4B40-9C5F-35A2008D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88D"/>
    <w:rPr>
      <w:rFonts w:eastAsiaTheme="majorEastAsia" w:cstheme="majorBidi"/>
      <w:color w:val="272727" w:themeColor="text1" w:themeTint="D8"/>
    </w:rPr>
  </w:style>
  <w:style w:type="paragraph" w:styleId="Title">
    <w:name w:val="Title"/>
    <w:basedOn w:val="Normal"/>
    <w:next w:val="Normal"/>
    <w:link w:val="TitleChar"/>
    <w:uiPriority w:val="10"/>
    <w:qFormat/>
    <w:rsid w:val="00303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88D"/>
    <w:pPr>
      <w:spacing w:before="160"/>
      <w:jc w:val="center"/>
    </w:pPr>
    <w:rPr>
      <w:i/>
      <w:iCs/>
      <w:color w:val="404040" w:themeColor="text1" w:themeTint="BF"/>
    </w:rPr>
  </w:style>
  <w:style w:type="character" w:customStyle="1" w:styleId="QuoteChar">
    <w:name w:val="Quote Char"/>
    <w:basedOn w:val="DefaultParagraphFont"/>
    <w:link w:val="Quote"/>
    <w:uiPriority w:val="29"/>
    <w:rsid w:val="0030388D"/>
    <w:rPr>
      <w:i/>
      <w:iCs/>
      <w:color w:val="404040" w:themeColor="text1" w:themeTint="BF"/>
    </w:rPr>
  </w:style>
  <w:style w:type="paragraph" w:styleId="ListParagraph">
    <w:name w:val="List Paragraph"/>
    <w:basedOn w:val="Normal"/>
    <w:uiPriority w:val="34"/>
    <w:qFormat/>
    <w:rsid w:val="0030388D"/>
    <w:pPr>
      <w:ind w:left="720"/>
      <w:contextualSpacing/>
    </w:pPr>
  </w:style>
  <w:style w:type="character" w:styleId="IntenseEmphasis">
    <w:name w:val="Intense Emphasis"/>
    <w:basedOn w:val="DefaultParagraphFont"/>
    <w:uiPriority w:val="21"/>
    <w:qFormat/>
    <w:rsid w:val="0030388D"/>
    <w:rPr>
      <w:i/>
      <w:iCs/>
      <w:color w:val="0F4761" w:themeColor="accent1" w:themeShade="BF"/>
    </w:rPr>
  </w:style>
  <w:style w:type="paragraph" w:styleId="IntenseQuote">
    <w:name w:val="Intense Quote"/>
    <w:basedOn w:val="Normal"/>
    <w:next w:val="Normal"/>
    <w:link w:val="IntenseQuoteChar"/>
    <w:uiPriority w:val="30"/>
    <w:qFormat/>
    <w:rsid w:val="00303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88D"/>
    <w:rPr>
      <w:i/>
      <w:iCs/>
      <w:color w:val="0F4761" w:themeColor="accent1" w:themeShade="BF"/>
    </w:rPr>
  </w:style>
  <w:style w:type="character" w:styleId="IntenseReference">
    <w:name w:val="Intense Reference"/>
    <w:basedOn w:val="DefaultParagraphFont"/>
    <w:uiPriority w:val="32"/>
    <w:qFormat/>
    <w:rsid w:val="0030388D"/>
    <w:rPr>
      <w:b/>
      <w:bCs/>
      <w:smallCaps/>
      <w:color w:val="0F4761" w:themeColor="accent1" w:themeShade="BF"/>
      <w:spacing w:val="5"/>
    </w:rPr>
  </w:style>
  <w:style w:type="paragraph" w:styleId="NormalWeb">
    <w:name w:val="Normal (Web)"/>
    <w:basedOn w:val="Normal"/>
    <w:uiPriority w:val="99"/>
    <w:unhideWhenUsed/>
    <w:rsid w:val="003038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0388D"/>
    <w:rPr>
      <w:b/>
      <w:bCs/>
    </w:rPr>
  </w:style>
  <w:style w:type="character" w:styleId="Emphasis">
    <w:name w:val="Emphasis"/>
    <w:basedOn w:val="DefaultParagraphFont"/>
    <w:uiPriority w:val="20"/>
    <w:qFormat/>
    <w:rsid w:val="0030388D"/>
    <w:rPr>
      <w:i/>
      <w:iCs/>
    </w:rPr>
  </w:style>
  <w:style w:type="character" w:customStyle="1" w:styleId="button-container">
    <w:name w:val="button-container"/>
    <w:basedOn w:val="DefaultParagraphFont"/>
    <w:rsid w:val="0030388D"/>
  </w:style>
  <w:style w:type="character" w:customStyle="1" w:styleId="collapsible-button-text">
    <w:name w:val="collapsible-button-text"/>
    <w:basedOn w:val="DefaultParagraphFont"/>
    <w:rsid w:val="00B21536"/>
  </w:style>
  <w:style w:type="character" w:styleId="Hyperlink">
    <w:name w:val="Hyperlink"/>
    <w:basedOn w:val="DefaultParagraphFont"/>
    <w:uiPriority w:val="99"/>
    <w:semiHidden/>
    <w:unhideWhenUsed/>
    <w:rsid w:val="00B21536"/>
    <w:rPr>
      <w:color w:val="0000FF"/>
      <w:u w:val="single"/>
    </w:rPr>
  </w:style>
  <w:style w:type="table" w:styleId="TableGrid">
    <w:name w:val="Table Grid"/>
    <w:basedOn w:val="TableNormal"/>
    <w:uiPriority w:val="39"/>
    <w:rsid w:val="00AE0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F4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4064"/>
    <w:rPr>
      <w:sz w:val="20"/>
      <w:szCs w:val="20"/>
    </w:rPr>
  </w:style>
  <w:style w:type="character" w:styleId="EndnoteReference">
    <w:name w:val="endnote reference"/>
    <w:basedOn w:val="DefaultParagraphFont"/>
    <w:uiPriority w:val="99"/>
    <w:semiHidden/>
    <w:unhideWhenUsed/>
    <w:rsid w:val="006F4064"/>
    <w:rPr>
      <w:vertAlign w:val="superscript"/>
    </w:rPr>
  </w:style>
  <w:style w:type="paragraph" w:styleId="TOCHeading">
    <w:name w:val="TOC Heading"/>
    <w:basedOn w:val="Heading1"/>
    <w:next w:val="Normal"/>
    <w:uiPriority w:val="39"/>
    <w:unhideWhenUsed/>
    <w:qFormat/>
    <w:rsid w:val="00C47E1C"/>
    <w:pPr>
      <w:spacing w:before="240" w:after="0" w:line="259" w:lineRule="auto"/>
      <w:outlineLvl w:val="9"/>
    </w:pPr>
    <w:rPr>
      <w:kern w:val="0"/>
      <w:sz w:val="32"/>
      <w:szCs w:val="32"/>
      <w14:ligatures w14:val="none"/>
    </w:rPr>
  </w:style>
  <w:style w:type="paragraph" w:styleId="FootnoteText">
    <w:name w:val="footnote text"/>
    <w:basedOn w:val="Normal"/>
    <w:link w:val="FootnoteTextChar"/>
    <w:uiPriority w:val="99"/>
    <w:semiHidden/>
    <w:unhideWhenUsed/>
    <w:rsid w:val="00A75C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C46"/>
    <w:rPr>
      <w:sz w:val="20"/>
      <w:szCs w:val="20"/>
    </w:rPr>
  </w:style>
  <w:style w:type="character" w:styleId="FootnoteReference">
    <w:name w:val="footnote reference"/>
    <w:basedOn w:val="DefaultParagraphFont"/>
    <w:uiPriority w:val="99"/>
    <w:semiHidden/>
    <w:unhideWhenUsed/>
    <w:rsid w:val="00A75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9728">
      <w:bodyDiv w:val="1"/>
      <w:marLeft w:val="0"/>
      <w:marRight w:val="0"/>
      <w:marTop w:val="0"/>
      <w:marBottom w:val="0"/>
      <w:divBdr>
        <w:top w:val="none" w:sz="0" w:space="0" w:color="auto"/>
        <w:left w:val="none" w:sz="0" w:space="0" w:color="auto"/>
        <w:bottom w:val="none" w:sz="0" w:space="0" w:color="auto"/>
        <w:right w:val="none" w:sz="0" w:space="0" w:color="auto"/>
      </w:divBdr>
    </w:div>
    <w:div w:id="142892833">
      <w:bodyDiv w:val="1"/>
      <w:marLeft w:val="0"/>
      <w:marRight w:val="0"/>
      <w:marTop w:val="0"/>
      <w:marBottom w:val="0"/>
      <w:divBdr>
        <w:top w:val="none" w:sz="0" w:space="0" w:color="auto"/>
        <w:left w:val="none" w:sz="0" w:space="0" w:color="auto"/>
        <w:bottom w:val="none" w:sz="0" w:space="0" w:color="auto"/>
        <w:right w:val="none" w:sz="0" w:space="0" w:color="auto"/>
      </w:divBdr>
    </w:div>
    <w:div w:id="166409217">
      <w:bodyDiv w:val="1"/>
      <w:marLeft w:val="0"/>
      <w:marRight w:val="0"/>
      <w:marTop w:val="0"/>
      <w:marBottom w:val="0"/>
      <w:divBdr>
        <w:top w:val="none" w:sz="0" w:space="0" w:color="auto"/>
        <w:left w:val="none" w:sz="0" w:space="0" w:color="auto"/>
        <w:bottom w:val="none" w:sz="0" w:space="0" w:color="auto"/>
        <w:right w:val="none" w:sz="0" w:space="0" w:color="auto"/>
      </w:divBdr>
    </w:div>
    <w:div w:id="459033053">
      <w:bodyDiv w:val="1"/>
      <w:marLeft w:val="0"/>
      <w:marRight w:val="0"/>
      <w:marTop w:val="0"/>
      <w:marBottom w:val="0"/>
      <w:divBdr>
        <w:top w:val="none" w:sz="0" w:space="0" w:color="auto"/>
        <w:left w:val="none" w:sz="0" w:space="0" w:color="auto"/>
        <w:bottom w:val="none" w:sz="0" w:space="0" w:color="auto"/>
        <w:right w:val="none" w:sz="0" w:space="0" w:color="auto"/>
      </w:divBdr>
    </w:div>
    <w:div w:id="524834063">
      <w:bodyDiv w:val="1"/>
      <w:marLeft w:val="0"/>
      <w:marRight w:val="0"/>
      <w:marTop w:val="0"/>
      <w:marBottom w:val="0"/>
      <w:divBdr>
        <w:top w:val="none" w:sz="0" w:space="0" w:color="auto"/>
        <w:left w:val="none" w:sz="0" w:space="0" w:color="auto"/>
        <w:bottom w:val="none" w:sz="0" w:space="0" w:color="auto"/>
        <w:right w:val="none" w:sz="0" w:space="0" w:color="auto"/>
      </w:divBdr>
    </w:div>
    <w:div w:id="731659671">
      <w:bodyDiv w:val="1"/>
      <w:marLeft w:val="0"/>
      <w:marRight w:val="0"/>
      <w:marTop w:val="0"/>
      <w:marBottom w:val="0"/>
      <w:divBdr>
        <w:top w:val="none" w:sz="0" w:space="0" w:color="auto"/>
        <w:left w:val="none" w:sz="0" w:space="0" w:color="auto"/>
        <w:bottom w:val="none" w:sz="0" w:space="0" w:color="auto"/>
        <w:right w:val="none" w:sz="0" w:space="0" w:color="auto"/>
      </w:divBdr>
      <w:divsChild>
        <w:div w:id="810369670">
          <w:marLeft w:val="0"/>
          <w:marRight w:val="0"/>
          <w:marTop w:val="0"/>
          <w:marBottom w:val="0"/>
          <w:divBdr>
            <w:top w:val="none" w:sz="0" w:space="0" w:color="auto"/>
            <w:left w:val="none" w:sz="0" w:space="0" w:color="auto"/>
            <w:bottom w:val="none" w:sz="0" w:space="0" w:color="auto"/>
            <w:right w:val="none" w:sz="0" w:space="0" w:color="auto"/>
          </w:divBdr>
        </w:div>
        <w:div w:id="1638101928">
          <w:marLeft w:val="0"/>
          <w:marRight w:val="0"/>
          <w:marTop w:val="0"/>
          <w:marBottom w:val="0"/>
          <w:divBdr>
            <w:top w:val="none" w:sz="0" w:space="0" w:color="auto"/>
            <w:left w:val="none" w:sz="0" w:space="0" w:color="auto"/>
            <w:bottom w:val="none" w:sz="0" w:space="0" w:color="auto"/>
            <w:right w:val="none" w:sz="0" w:space="0" w:color="auto"/>
          </w:divBdr>
          <w:divsChild>
            <w:div w:id="832263865">
              <w:marLeft w:val="0"/>
              <w:marRight w:val="0"/>
              <w:marTop w:val="0"/>
              <w:marBottom w:val="0"/>
              <w:divBdr>
                <w:top w:val="none" w:sz="0" w:space="0" w:color="auto"/>
                <w:left w:val="none" w:sz="0" w:space="0" w:color="auto"/>
                <w:bottom w:val="none" w:sz="0" w:space="0" w:color="auto"/>
                <w:right w:val="none" w:sz="0" w:space="0" w:color="auto"/>
              </w:divBdr>
            </w:div>
            <w:div w:id="445319057">
              <w:marLeft w:val="0"/>
              <w:marRight w:val="0"/>
              <w:marTop w:val="0"/>
              <w:marBottom w:val="0"/>
              <w:divBdr>
                <w:top w:val="none" w:sz="0" w:space="0" w:color="auto"/>
                <w:left w:val="none" w:sz="0" w:space="0" w:color="auto"/>
                <w:bottom w:val="none" w:sz="0" w:space="0" w:color="auto"/>
                <w:right w:val="none" w:sz="0" w:space="0" w:color="auto"/>
              </w:divBdr>
              <w:divsChild>
                <w:div w:id="200629061">
                  <w:marLeft w:val="0"/>
                  <w:marRight w:val="0"/>
                  <w:marTop w:val="0"/>
                  <w:marBottom w:val="0"/>
                  <w:divBdr>
                    <w:top w:val="none" w:sz="0" w:space="0" w:color="auto"/>
                    <w:left w:val="none" w:sz="0" w:space="0" w:color="auto"/>
                    <w:bottom w:val="none" w:sz="0" w:space="0" w:color="auto"/>
                    <w:right w:val="none" w:sz="0" w:space="0" w:color="auto"/>
                  </w:divBdr>
                  <w:divsChild>
                    <w:div w:id="1624993570">
                      <w:marLeft w:val="0"/>
                      <w:marRight w:val="0"/>
                      <w:marTop w:val="0"/>
                      <w:marBottom w:val="0"/>
                      <w:divBdr>
                        <w:top w:val="none" w:sz="0" w:space="0" w:color="auto"/>
                        <w:left w:val="none" w:sz="0" w:space="0" w:color="auto"/>
                        <w:bottom w:val="none" w:sz="0" w:space="0" w:color="auto"/>
                        <w:right w:val="none" w:sz="0" w:space="0" w:color="auto"/>
                      </w:divBdr>
                      <w:divsChild>
                        <w:div w:id="6182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026883">
      <w:bodyDiv w:val="1"/>
      <w:marLeft w:val="0"/>
      <w:marRight w:val="0"/>
      <w:marTop w:val="0"/>
      <w:marBottom w:val="0"/>
      <w:divBdr>
        <w:top w:val="none" w:sz="0" w:space="0" w:color="auto"/>
        <w:left w:val="none" w:sz="0" w:space="0" w:color="auto"/>
        <w:bottom w:val="none" w:sz="0" w:space="0" w:color="auto"/>
        <w:right w:val="none" w:sz="0" w:space="0" w:color="auto"/>
      </w:divBdr>
      <w:divsChild>
        <w:div w:id="2078237827">
          <w:marLeft w:val="0"/>
          <w:marRight w:val="0"/>
          <w:marTop w:val="0"/>
          <w:marBottom w:val="0"/>
          <w:divBdr>
            <w:top w:val="none" w:sz="0" w:space="0" w:color="auto"/>
            <w:left w:val="none" w:sz="0" w:space="0" w:color="auto"/>
            <w:bottom w:val="none" w:sz="0" w:space="0" w:color="auto"/>
            <w:right w:val="none" w:sz="0" w:space="0" w:color="auto"/>
          </w:divBdr>
        </w:div>
        <w:div w:id="1960336355">
          <w:marLeft w:val="0"/>
          <w:marRight w:val="0"/>
          <w:marTop w:val="0"/>
          <w:marBottom w:val="0"/>
          <w:divBdr>
            <w:top w:val="none" w:sz="0" w:space="0" w:color="auto"/>
            <w:left w:val="none" w:sz="0" w:space="0" w:color="auto"/>
            <w:bottom w:val="none" w:sz="0" w:space="0" w:color="auto"/>
            <w:right w:val="none" w:sz="0" w:space="0" w:color="auto"/>
          </w:divBdr>
          <w:divsChild>
            <w:div w:id="415369794">
              <w:marLeft w:val="0"/>
              <w:marRight w:val="0"/>
              <w:marTop w:val="0"/>
              <w:marBottom w:val="0"/>
              <w:divBdr>
                <w:top w:val="none" w:sz="0" w:space="0" w:color="auto"/>
                <w:left w:val="none" w:sz="0" w:space="0" w:color="auto"/>
                <w:bottom w:val="none" w:sz="0" w:space="0" w:color="auto"/>
                <w:right w:val="none" w:sz="0" w:space="0" w:color="auto"/>
              </w:divBdr>
            </w:div>
            <w:div w:id="618530125">
              <w:marLeft w:val="0"/>
              <w:marRight w:val="0"/>
              <w:marTop w:val="0"/>
              <w:marBottom w:val="0"/>
              <w:divBdr>
                <w:top w:val="none" w:sz="0" w:space="0" w:color="auto"/>
                <w:left w:val="none" w:sz="0" w:space="0" w:color="auto"/>
                <w:bottom w:val="none" w:sz="0" w:space="0" w:color="auto"/>
                <w:right w:val="none" w:sz="0" w:space="0" w:color="auto"/>
              </w:divBdr>
              <w:divsChild>
                <w:div w:id="815530295">
                  <w:marLeft w:val="0"/>
                  <w:marRight w:val="0"/>
                  <w:marTop w:val="0"/>
                  <w:marBottom w:val="0"/>
                  <w:divBdr>
                    <w:top w:val="none" w:sz="0" w:space="0" w:color="auto"/>
                    <w:left w:val="none" w:sz="0" w:space="0" w:color="auto"/>
                    <w:bottom w:val="none" w:sz="0" w:space="0" w:color="auto"/>
                    <w:right w:val="none" w:sz="0" w:space="0" w:color="auto"/>
                  </w:divBdr>
                  <w:divsChild>
                    <w:div w:id="124081226">
                      <w:marLeft w:val="0"/>
                      <w:marRight w:val="0"/>
                      <w:marTop w:val="0"/>
                      <w:marBottom w:val="0"/>
                      <w:divBdr>
                        <w:top w:val="none" w:sz="0" w:space="0" w:color="auto"/>
                        <w:left w:val="none" w:sz="0" w:space="0" w:color="auto"/>
                        <w:bottom w:val="none" w:sz="0" w:space="0" w:color="auto"/>
                        <w:right w:val="none" w:sz="0" w:space="0" w:color="auto"/>
                      </w:divBdr>
                      <w:divsChild>
                        <w:div w:id="12317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860183">
      <w:bodyDiv w:val="1"/>
      <w:marLeft w:val="0"/>
      <w:marRight w:val="0"/>
      <w:marTop w:val="0"/>
      <w:marBottom w:val="0"/>
      <w:divBdr>
        <w:top w:val="none" w:sz="0" w:space="0" w:color="auto"/>
        <w:left w:val="none" w:sz="0" w:space="0" w:color="auto"/>
        <w:bottom w:val="none" w:sz="0" w:space="0" w:color="auto"/>
        <w:right w:val="none" w:sz="0" w:space="0" w:color="auto"/>
      </w:divBdr>
    </w:div>
    <w:div w:id="1177770589">
      <w:bodyDiv w:val="1"/>
      <w:marLeft w:val="0"/>
      <w:marRight w:val="0"/>
      <w:marTop w:val="0"/>
      <w:marBottom w:val="0"/>
      <w:divBdr>
        <w:top w:val="none" w:sz="0" w:space="0" w:color="auto"/>
        <w:left w:val="none" w:sz="0" w:space="0" w:color="auto"/>
        <w:bottom w:val="none" w:sz="0" w:space="0" w:color="auto"/>
        <w:right w:val="none" w:sz="0" w:space="0" w:color="auto"/>
      </w:divBdr>
    </w:div>
    <w:div w:id="1185486241">
      <w:bodyDiv w:val="1"/>
      <w:marLeft w:val="0"/>
      <w:marRight w:val="0"/>
      <w:marTop w:val="0"/>
      <w:marBottom w:val="0"/>
      <w:divBdr>
        <w:top w:val="none" w:sz="0" w:space="0" w:color="auto"/>
        <w:left w:val="none" w:sz="0" w:space="0" w:color="auto"/>
        <w:bottom w:val="none" w:sz="0" w:space="0" w:color="auto"/>
        <w:right w:val="none" w:sz="0" w:space="0" w:color="auto"/>
      </w:divBdr>
    </w:div>
    <w:div w:id="1244334400">
      <w:bodyDiv w:val="1"/>
      <w:marLeft w:val="0"/>
      <w:marRight w:val="0"/>
      <w:marTop w:val="0"/>
      <w:marBottom w:val="0"/>
      <w:divBdr>
        <w:top w:val="none" w:sz="0" w:space="0" w:color="auto"/>
        <w:left w:val="none" w:sz="0" w:space="0" w:color="auto"/>
        <w:bottom w:val="none" w:sz="0" w:space="0" w:color="auto"/>
        <w:right w:val="none" w:sz="0" w:space="0" w:color="auto"/>
      </w:divBdr>
    </w:div>
    <w:div w:id="1402369963">
      <w:bodyDiv w:val="1"/>
      <w:marLeft w:val="0"/>
      <w:marRight w:val="0"/>
      <w:marTop w:val="0"/>
      <w:marBottom w:val="0"/>
      <w:divBdr>
        <w:top w:val="none" w:sz="0" w:space="0" w:color="auto"/>
        <w:left w:val="none" w:sz="0" w:space="0" w:color="auto"/>
        <w:bottom w:val="none" w:sz="0" w:space="0" w:color="auto"/>
        <w:right w:val="none" w:sz="0" w:space="0" w:color="auto"/>
      </w:divBdr>
    </w:div>
    <w:div w:id="1588032586">
      <w:bodyDiv w:val="1"/>
      <w:marLeft w:val="0"/>
      <w:marRight w:val="0"/>
      <w:marTop w:val="0"/>
      <w:marBottom w:val="0"/>
      <w:divBdr>
        <w:top w:val="none" w:sz="0" w:space="0" w:color="auto"/>
        <w:left w:val="none" w:sz="0" w:space="0" w:color="auto"/>
        <w:bottom w:val="none" w:sz="0" w:space="0" w:color="auto"/>
        <w:right w:val="none" w:sz="0" w:space="0" w:color="auto"/>
      </w:divBdr>
    </w:div>
    <w:div w:id="1624387027">
      <w:bodyDiv w:val="1"/>
      <w:marLeft w:val="0"/>
      <w:marRight w:val="0"/>
      <w:marTop w:val="0"/>
      <w:marBottom w:val="0"/>
      <w:divBdr>
        <w:top w:val="none" w:sz="0" w:space="0" w:color="auto"/>
        <w:left w:val="none" w:sz="0" w:space="0" w:color="auto"/>
        <w:bottom w:val="none" w:sz="0" w:space="0" w:color="auto"/>
        <w:right w:val="none" w:sz="0" w:space="0" w:color="auto"/>
      </w:divBdr>
    </w:div>
    <w:div w:id="1632905759">
      <w:bodyDiv w:val="1"/>
      <w:marLeft w:val="0"/>
      <w:marRight w:val="0"/>
      <w:marTop w:val="0"/>
      <w:marBottom w:val="0"/>
      <w:divBdr>
        <w:top w:val="none" w:sz="0" w:space="0" w:color="auto"/>
        <w:left w:val="none" w:sz="0" w:space="0" w:color="auto"/>
        <w:bottom w:val="none" w:sz="0" w:space="0" w:color="auto"/>
        <w:right w:val="none" w:sz="0" w:space="0" w:color="auto"/>
      </w:divBdr>
    </w:div>
    <w:div w:id="1697151083">
      <w:bodyDiv w:val="1"/>
      <w:marLeft w:val="0"/>
      <w:marRight w:val="0"/>
      <w:marTop w:val="0"/>
      <w:marBottom w:val="0"/>
      <w:divBdr>
        <w:top w:val="none" w:sz="0" w:space="0" w:color="auto"/>
        <w:left w:val="none" w:sz="0" w:space="0" w:color="auto"/>
        <w:bottom w:val="none" w:sz="0" w:space="0" w:color="auto"/>
        <w:right w:val="none" w:sz="0" w:space="0" w:color="auto"/>
      </w:divBdr>
    </w:div>
    <w:div w:id="1762020373">
      <w:bodyDiv w:val="1"/>
      <w:marLeft w:val="0"/>
      <w:marRight w:val="0"/>
      <w:marTop w:val="0"/>
      <w:marBottom w:val="0"/>
      <w:divBdr>
        <w:top w:val="none" w:sz="0" w:space="0" w:color="auto"/>
        <w:left w:val="none" w:sz="0" w:space="0" w:color="auto"/>
        <w:bottom w:val="none" w:sz="0" w:space="0" w:color="auto"/>
        <w:right w:val="none" w:sz="0" w:space="0" w:color="auto"/>
      </w:divBdr>
      <w:divsChild>
        <w:div w:id="1280137259">
          <w:marLeft w:val="0"/>
          <w:marRight w:val="0"/>
          <w:marTop w:val="0"/>
          <w:marBottom w:val="0"/>
          <w:divBdr>
            <w:top w:val="none" w:sz="0" w:space="0" w:color="auto"/>
            <w:left w:val="none" w:sz="0" w:space="0" w:color="auto"/>
            <w:bottom w:val="none" w:sz="0" w:space="0" w:color="auto"/>
            <w:right w:val="none" w:sz="0" w:space="0" w:color="auto"/>
          </w:divBdr>
        </w:div>
        <w:div w:id="1593468831">
          <w:marLeft w:val="0"/>
          <w:marRight w:val="0"/>
          <w:marTop w:val="0"/>
          <w:marBottom w:val="0"/>
          <w:divBdr>
            <w:top w:val="none" w:sz="0" w:space="0" w:color="auto"/>
            <w:left w:val="none" w:sz="0" w:space="0" w:color="auto"/>
            <w:bottom w:val="none" w:sz="0" w:space="0" w:color="auto"/>
            <w:right w:val="none" w:sz="0" w:space="0" w:color="auto"/>
          </w:divBdr>
          <w:divsChild>
            <w:div w:id="408312565">
              <w:marLeft w:val="0"/>
              <w:marRight w:val="0"/>
              <w:marTop w:val="0"/>
              <w:marBottom w:val="0"/>
              <w:divBdr>
                <w:top w:val="none" w:sz="0" w:space="0" w:color="auto"/>
                <w:left w:val="none" w:sz="0" w:space="0" w:color="auto"/>
                <w:bottom w:val="none" w:sz="0" w:space="0" w:color="auto"/>
                <w:right w:val="none" w:sz="0" w:space="0" w:color="auto"/>
              </w:divBdr>
            </w:div>
            <w:div w:id="2135362233">
              <w:marLeft w:val="0"/>
              <w:marRight w:val="0"/>
              <w:marTop w:val="0"/>
              <w:marBottom w:val="0"/>
              <w:divBdr>
                <w:top w:val="none" w:sz="0" w:space="0" w:color="auto"/>
                <w:left w:val="none" w:sz="0" w:space="0" w:color="auto"/>
                <w:bottom w:val="none" w:sz="0" w:space="0" w:color="auto"/>
                <w:right w:val="none" w:sz="0" w:space="0" w:color="auto"/>
              </w:divBdr>
              <w:divsChild>
                <w:div w:id="2117475997">
                  <w:marLeft w:val="0"/>
                  <w:marRight w:val="0"/>
                  <w:marTop w:val="0"/>
                  <w:marBottom w:val="0"/>
                  <w:divBdr>
                    <w:top w:val="none" w:sz="0" w:space="0" w:color="auto"/>
                    <w:left w:val="none" w:sz="0" w:space="0" w:color="auto"/>
                    <w:bottom w:val="none" w:sz="0" w:space="0" w:color="auto"/>
                    <w:right w:val="none" w:sz="0" w:space="0" w:color="auto"/>
                  </w:divBdr>
                  <w:divsChild>
                    <w:div w:id="1728726234">
                      <w:marLeft w:val="0"/>
                      <w:marRight w:val="0"/>
                      <w:marTop w:val="0"/>
                      <w:marBottom w:val="0"/>
                      <w:divBdr>
                        <w:top w:val="none" w:sz="0" w:space="0" w:color="auto"/>
                        <w:left w:val="none" w:sz="0" w:space="0" w:color="auto"/>
                        <w:bottom w:val="none" w:sz="0" w:space="0" w:color="auto"/>
                        <w:right w:val="none" w:sz="0" w:space="0" w:color="auto"/>
                      </w:divBdr>
                      <w:divsChild>
                        <w:div w:id="9217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851028">
      <w:bodyDiv w:val="1"/>
      <w:marLeft w:val="0"/>
      <w:marRight w:val="0"/>
      <w:marTop w:val="0"/>
      <w:marBottom w:val="0"/>
      <w:divBdr>
        <w:top w:val="none" w:sz="0" w:space="0" w:color="auto"/>
        <w:left w:val="none" w:sz="0" w:space="0" w:color="auto"/>
        <w:bottom w:val="none" w:sz="0" w:space="0" w:color="auto"/>
        <w:right w:val="none" w:sz="0" w:space="0" w:color="auto"/>
      </w:divBdr>
    </w:div>
    <w:div w:id="1788351056">
      <w:bodyDiv w:val="1"/>
      <w:marLeft w:val="0"/>
      <w:marRight w:val="0"/>
      <w:marTop w:val="0"/>
      <w:marBottom w:val="0"/>
      <w:divBdr>
        <w:top w:val="none" w:sz="0" w:space="0" w:color="auto"/>
        <w:left w:val="none" w:sz="0" w:space="0" w:color="auto"/>
        <w:bottom w:val="none" w:sz="0" w:space="0" w:color="auto"/>
        <w:right w:val="none" w:sz="0" w:space="0" w:color="auto"/>
      </w:divBdr>
    </w:div>
    <w:div w:id="1814442616">
      <w:bodyDiv w:val="1"/>
      <w:marLeft w:val="0"/>
      <w:marRight w:val="0"/>
      <w:marTop w:val="0"/>
      <w:marBottom w:val="0"/>
      <w:divBdr>
        <w:top w:val="none" w:sz="0" w:space="0" w:color="auto"/>
        <w:left w:val="none" w:sz="0" w:space="0" w:color="auto"/>
        <w:bottom w:val="none" w:sz="0" w:space="0" w:color="auto"/>
        <w:right w:val="none" w:sz="0" w:space="0" w:color="auto"/>
      </w:divBdr>
    </w:div>
    <w:div w:id="1979262651">
      <w:bodyDiv w:val="1"/>
      <w:marLeft w:val="0"/>
      <w:marRight w:val="0"/>
      <w:marTop w:val="0"/>
      <w:marBottom w:val="0"/>
      <w:divBdr>
        <w:top w:val="none" w:sz="0" w:space="0" w:color="auto"/>
        <w:left w:val="none" w:sz="0" w:space="0" w:color="auto"/>
        <w:bottom w:val="none" w:sz="0" w:space="0" w:color="auto"/>
        <w:right w:val="none" w:sz="0" w:space="0" w:color="auto"/>
      </w:divBdr>
    </w:div>
    <w:div w:id="202185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061BA618EFB04B949C2AC002E0010F" ma:contentTypeVersion="2" ma:contentTypeDescription="Create a new document." ma:contentTypeScope="" ma:versionID="59a6f21469c5316916ac3de348660628">
  <xsd:schema xmlns:xsd="http://www.w3.org/2001/XMLSchema" xmlns:xs="http://www.w3.org/2001/XMLSchema" xmlns:p="http://schemas.microsoft.com/office/2006/metadata/properties" xmlns:ns1="http://schemas.microsoft.com/sharepoint/v3" xmlns:ns2="f5996976-4d39-4cad-a414-8b6000218c89" targetNamespace="http://schemas.microsoft.com/office/2006/metadata/properties" ma:root="true" ma:fieldsID="df778d40b377153e087ff9aa402ba796" ns1:_="" ns2:_="">
    <xsd:import namespace="http://schemas.microsoft.com/sharepoint/v3"/>
    <xsd:import namespace="f5996976-4d39-4cad-a414-8b6000218c8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996976-4d39-4cad-a414-8b6000218c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5FDEF5-FCFE-4C1B-8366-B40F511CD244}">
  <ds:schemaRefs>
    <ds:schemaRef ds:uri="http://schemas.openxmlformats.org/officeDocument/2006/bibliography"/>
  </ds:schemaRefs>
</ds:datastoreItem>
</file>

<file path=customXml/itemProps2.xml><?xml version="1.0" encoding="utf-8"?>
<ds:datastoreItem xmlns:ds="http://schemas.openxmlformats.org/officeDocument/2006/customXml" ds:itemID="{8D8A85BB-FDFD-424A-B437-C318C8F7539F}"/>
</file>

<file path=customXml/itemProps3.xml><?xml version="1.0" encoding="utf-8"?>
<ds:datastoreItem xmlns:ds="http://schemas.openxmlformats.org/officeDocument/2006/customXml" ds:itemID="{E64EEEF8-7ADF-475F-8E77-75DA2C22D9BA}"/>
</file>

<file path=customXml/itemProps4.xml><?xml version="1.0" encoding="utf-8"?>
<ds:datastoreItem xmlns:ds="http://schemas.openxmlformats.org/officeDocument/2006/customXml" ds:itemID="{374C2A8C-C295-45AC-99AE-59790BA210B0}"/>
</file>

<file path=docProps/app.xml><?xml version="1.0" encoding="utf-8"?>
<Properties xmlns="http://schemas.openxmlformats.org/officeDocument/2006/extended-properties" xmlns:vt="http://schemas.openxmlformats.org/officeDocument/2006/docPropsVTypes">
  <Template>Normal</Template>
  <TotalTime>10</TotalTime>
  <Pages>9</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Jeter, Justin (DD Council)</dc:creator>
  <cp:keywords/>
  <dc:description/>
  <cp:lastModifiedBy>Jeter, Justin (DD Council)</cp:lastModifiedBy>
  <cp:revision>2</cp:revision>
  <dcterms:created xsi:type="dcterms:W3CDTF">2025-04-04T15:52:00Z</dcterms:created>
  <dcterms:modified xsi:type="dcterms:W3CDTF">2025-04-04T15:52:00Z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0x01010024061BA618EFB04B949C2AC002E0010F</vt:lpwstr>
  </property>
</Properties>
</file>